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6"/>
          <w:rFonts w:ascii="宋体" w:hAnsi="宋体" w:eastAsia="宋体"/>
          <w:b w:val="0"/>
          <w:color w:val="000000" w:themeColor="text1"/>
          <w:sz w:val="19"/>
          <w:szCs w:val="19"/>
          <w:shd w:val="clear" w:color="auto" w:fill="FFFFFF"/>
          <w14:textFill>
            <w14:solidFill>
              <w14:schemeClr w14:val="tx1"/>
            </w14:solidFill>
          </w14:textFill>
        </w:rPr>
      </w:pPr>
    </w:p>
    <w:p>
      <w:pPr>
        <w:rPr>
          <w:rFonts w:ascii="宋体" w:hAnsi="宋体"/>
          <w:color w:val="000000" w:themeColor="text1"/>
          <w:szCs w:val="21"/>
          <w14:textFill>
            <w14:solidFill>
              <w14:schemeClr w14:val="tx1"/>
            </w14:solidFill>
          </w14:textFill>
        </w:rPr>
      </w:pPr>
    </w:p>
    <w:p>
      <w:pPr>
        <w:spacing w:line="360" w:lineRule="auto"/>
        <w:jc w:val="center"/>
        <w:rPr>
          <w:rFonts w:ascii="Times New Roman" w:hAnsi="宋体" w:eastAsia="黑体" w:cs="Times New Roman"/>
          <w:color w:val="000000" w:themeColor="text1"/>
          <w:kern w:val="0"/>
          <w:sz w:val="44"/>
          <w:szCs w:val="44"/>
          <w14:textFill>
            <w14:solidFill>
              <w14:schemeClr w14:val="tx1"/>
            </w14:solidFill>
          </w14:textFill>
        </w:rPr>
      </w:pPr>
      <w:r>
        <w:rPr>
          <w:rFonts w:ascii="黑体" w:hAnsi="黑体" w:eastAsia="黑体" w:cs="宋体"/>
          <w:b/>
          <w:color w:val="000000" w:themeColor="text1"/>
          <w:kern w:val="0"/>
          <w:sz w:val="44"/>
          <w:szCs w:val="44"/>
          <w14:textFill>
            <w14:solidFill>
              <w14:schemeClr w14:val="tx1"/>
            </w14:solidFill>
          </w14:textFill>
        </w:rPr>
        <w:t xml:space="preserve">   </w:t>
      </w:r>
      <w:r>
        <w:rPr>
          <w:rFonts w:hint="eastAsia" w:ascii="黑体" w:hAnsi="黑体" w:eastAsia="黑体" w:cs="宋体"/>
          <w:b/>
          <w:color w:val="000000" w:themeColor="text1"/>
          <w:kern w:val="0"/>
          <w:sz w:val="44"/>
          <w:szCs w:val="44"/>
          <w14:textFill>
            <w14:solidFill>
              <w14:schemeClr w14:val="tx1"/>
            </w14:solidFill>
          </w14:textFill>
        </w:rPr>
        <w:t>康复治疗技术专业人才培养方案</w:t>
      </w:r>
    </w:p>
    <w:p>
      <w:pPr>
        <w:widowControl/>
        <w:spacing w:line="440" w:lineRule="exact"/>
        <w:jc w:val="center"/>
        <w:outlineLvl w:val="0"/>
        <w:rPr>
          <w:rFonts w:cs="宋体" w:asciiTheme="majorEastAsia" w:hAnsiTheme="majorEastAsia" w:eastAsiaTheme="majorEastAsia"/>
          <w:b/>
          <w:color w:val="000000" w:themeColor="text1"/>
          <w:kern w:val="0"/>
          <w:sz w:val="30"/>
          <w:szCs w:val="30"/>
          <w14:textFill>
            <w14:solidFill>
              <w14:schemeClr w14:val="tx1"/>
            </w14:solidFill>
          </w14:textFill>
        </w:rPr>
      </w:pPr>
    </w:p>
    <w:p>
      <w:pPr>
        <w:spacing w:line="360" w:lineRule="auto"/>
        <w:ind w:firstLine="420" w:firstLineChars="150"/>
        <w:outlineLvl w:val="1"/>
        <w:rPr>
          <w:rFonts w:ascii="Times New Roman" w:hAnsi="Times New Roman" w:eastAsia="黑体" w:cs="Times New Roman"/>
          <w:color w:val="000000" w:themeColor="text1"/>
          <w:sz w:val="24"/>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一、专业名称及代码</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专业名称：康复治疗技术</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专业代码：520601</w:t>
      </w:r>
    </w:p>
    <w:p>
      <w:pPr>
        <w:spacing w:line="360" w:lineRule="auto"/>
        <w:ind w:firstLine="420" w:firstLineChars="15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w:t>
      </w:r>
      <w:r>
        <w:rPr>
          <w:rFonts w:ascii="Times New Roman" w:hAnsi="Times New Roman" w:eastAsia="黑体" w:cs="Times New Roman"/>
          <w:color w:val="000000" w:themeColor="text1"/>
          <w:sz w:val="28"/>
          <w:szCs w:val="28"/>
          <w14:textFill>
            <w14:solidFill>
              <w14:schemeClr w14:val="tx1"/>
            </w14:solidFill>
          </w14:textFill>
        </w:rPr>
        <w:t>、</w:t>
      </w:r>
      <w:r>
        <w:rPr>
          <w:rFonts w:hint="eastAsia" w:ascii="Times New Roman" w:hAnsi="Times New Roman" w:eastAsia="黑体" w:cs="Times New Roman"/>
          <w:color w:val="000000" w:themeColor="text1"/>
          <w:sz w:val="28"/>
          <w:szCs w:val="28"/>
          <w14:textFill>
            <w14:solidFill>
              <w14:schemeClr w14:val="tx1"/>
            </w14:solidFill>
          </w14:textFill>
        </w:rPr>
        <w:t>入学要求</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高中阶段教育毕业生或具有同等学力者</w:t>
      </w:r>
    </w:p>
    <w:p>
      <w:pPr>
        <w:spacing w:line="360" w:lineRule="auto"/>
        <w:ind w:firstLine="420" w:firstLineChars="15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三、基本修业年限</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三年</w:t>
      </w:r>
    </w:p>
    <w:p>
      <w:pPr>
        <w:spacing w:line="360" w:lineRule="auto"/>
        <w:ind w:firstLine="420" w:firstLineChars="150"/>
        <w:outlineLvl w:val="1"/>
        <w:rPr>
          <w:rFonts w:ascii="宋体" w:hAnsi="宋体" w:eastAsia="宋体" w:cs="微软雅黑"/>
          <w:color w:val="000000" w:themeColor="text1"/>
          <w:sz w:val="24"/>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四</w:t>
      </w:r>
      <w:r>
        <w:rPr>
          <w:rFonts w:ascii="Times New Roman" w:hAnsi="Times New Roman" w:eastAsia="黑体" w:cs="Times New Roman"/>
          <w:color w:val="000000" w:themeColor="text1"/>
          <w:sz w:val="28"/>
          <w:szCs w:val="28"/>
          <w14:textFill>
            <w14:solidFill>
              <w14:schemeClr w14:val="tx1"/>
            </w14:solidFill>
          </w14:textFill>
        </w:rPr>
        <w:t>、职业面向</w:t>
      </w:r>
    </w:p>
    <w:tbl>
      <w:tblPr>
        <w:tblStyle w:val="14"/>
        <w:tblW w:w="834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57"/>
        <w:gridCol w:w="971"/>
        <w:gridCol w:w="1418"/>
        <w:gridCol w:w="1813"/>
        <w:gridCol w:w="1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6" w:type="dxa"/>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所属专业</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大类（代码）</w:t>
            </w:r>
          </w:p>
        </w:tc>
        <w:tc>
          <w:tcPr>
            <w:tcW w:w="1157" w:type="dxa"/>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所属专业类</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（代码）</w:t>
            </w:r>
          </w:p>
        </w:tc>
        <w:tc>
          <w:tcPr>
            <w:tcW w:w="971" w:type="dxa"/>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对应行业（代码）</w:t>
            </w:r>
          </w:p>
        </w:tc>
        <w:tc>
          <w:tcPr>
            <w:tcW w:w="1418" w:type="dxa"/>
          </w:tcPr>
          <w:p>
            <w:pPr>
              <w:keepNext w:val="0"/>
              <w:keepLines w:val="0"/>
              <w:widowControl/>
              <w:suppressLineNumbers w:val="0"/>
              <w:adjustRightInd w:val="0"/>
              <w:snapToGrid w:val="0"/>
              <w:spacing w:before="0" w:beforeAutospacing="0" w:after="0" w:afterAutospacing="0"/>
              <w:ind w:left="181" w:right="0" w:hanging="181" w:hangingChars="10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主要职业类别</w:t>
            </w:r>
          </w:p>
          <w:p>
            <w:pPr>
              <w:keepNext w:val="0"/>
              <w:keepLines w:val="0"/>
              <w:widowControl/>
              <w:suppressLineNumbers w:val="0"/>
              <w:adjustRightInd w:val="0"/>
              <w:snapToGrid w:val="0"/>
              <w:spacing w:before="0" w:beforeAutospacing="0" w:after="0" w:afterAutospacing="0"/>
              <w:ind w:left="181" w:right="0" w:hanging="181" w:hangingChars="10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（代码）</w:t>
            </w:r>
          </w:p>
        </w:tc>
        <w:tc>
          <w:tcPr>
            <w:tcW w:w="1813" w:type="dxa"/>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主要岗位类别</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（或技术领域）</w:t>
            </w:r>
          </w:p>
        </w:tc>
        <w:tc>
          <w:tcPr>
            <w:tcW w:w="1793" w:type="dxa"/>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职业资格证书或</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技能等级证书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医药卫生</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w:t>
            </w:r>
          </w:p>
        </w:tc>
        <w:tc>
          <w:tcPr>
            <w:tcW w:w="11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康复治疗类（5206）</w:t>
            </w:r>
          </w:p>
        </w:tc>
        <w:tc>
          <w:tcPr>
            <w:tcW w:w="97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卫生</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（84）</w:t>
            </w:r>
          </w:p>
        </w:tc>
        <w:tc>
          <w:tcPr>
            <w:tcW w:w="141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医疗技术人员</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（1-97）</w:t>
            </w:r>
          </w:p>
        </w:tc>
        <w:tc>
          <w:tcPr>
            <w:tcW w:w="181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康复治疗师岗位</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康复养老岗位</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中医理疗岗位</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儿童康复护理岗位</w:t>
            </w:r>
          </w:p>
        </w:tc>
        <w:tc>
          <w:tcPr>
            <w:tcW w:w="1793" w:type="dxa"/>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康复医学治疗技术初级（士）职称资格证书、</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1+X老年照护、1+X母婴护理等职业技能等级证书、育婴员证书、</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保健按摩师证书</w:t>
            </w:r>
          </w:p>
        </w:tc>
      </w:tr>
    </w:tbl>
    <w:p>
      <w:pPr>
        <w:spacing w:line="360" w:lineRule="auto"/>
        <w:ind w:firstLine="420" w:firstLineChars="15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五</w:t>
      </w:r>
      <w:r>
        <w:rPr>
          <w:rFonts w:ascii="Times New Roman" w:hAnsi="Times New Roman" w:eastAsia="黑体" w:cs="Times New Roman"/>
          <w:color w:val="000000" w:themeColor="text1"/>
          <w:sz w:val="28"/>
          <w:szCs w:val="28"/>
          <w14:textFill>
            <w14:solidFill>
              <w14:schemeClr w14:val="tx1"/>
            </w14:solidFill>
          </w14:textFill>
        </w:rPr>
        <w:t>、培养目标</w:t>
      </w:r>
      <w:r>
        <w:rPr>
          <w:rFonts w:hint="eastAsia" w:ascii="Times New Roman" w:hAnsi="Times New Roman" w:eastAsia="黑体" w:cs="Times New Roman"/>
          <w:color w:val="000000" w:themeColor="text1"/>
          <w:sz w:val="28"/>
          <w:szCs w:val="28"/>
          <w14:textFill>
            <w14:solidFill>
              <w14:schemeClr w14:val="tx1"/>
            </w14:solidFill>
          </w14:textFill>
        </w:rPr>
        <w:t>、模式与培养规格</w:t>
      </w:r>
    </w:p>
    <w:p>
      <w:pPr>
        <w:spacing w:line="360" w:lineRule="auto"/>
        <w:ind w:firstLine="360" w:firstLineChars="15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（一）培养目标</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本专业培养德智体美劳全面发展，掌握扎实的科学文化基础和康复医学基础、康复评定技术、物理治疗技术、作业治疗技术、言语治疗技术等知识，具备康复评定、康复治疗、临床康复等能力，具有人文素养、工匠精神和信息素养，能够从事康复治疗、康复养老、中医理疗、儿童康复护理等工作的高素质技术技能人才。</w:t>
      </w:r>
    </w:p>
    <w:p>
      <w:pPr>
        <w:spacing w:line="360" w:lineRule="auto"/>
        <w:ind w:firstLine="360" w:firstLineChars="15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（二）培养模式</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康复治疗技术专业人才培养模式结合地区实际与专业特色，创新“三元素三阶段三平台”人才培养模式。三元素指人才培养过程中以“人-作业-环境”作为人才培养改革的</w:t>
      </w:r>
      <w:bookmarkStart w:id="0" w:name="_GoBack"/>
      <w:r>
        <w:rPr>
          <w:rFonts w:hint="eastAsia" w:cs="微软雅黑" w:asciiTheme="minorEastAsia" w:hAnsiTheme="minorEastAsia"/>
          <w:b w:val="0"/>
          <w:bCs w:val="0"/>
          <w:color w:val="000000" w:themeColor="text1"/>
          <w:szCs w:val="21"/>
          <w14:textFill>
            <w14:solidFill>
              <w14:schemeClr w14:val="tx1"/>
            </w14:solidFill>
          </w14:textFill>
        </w:rPr>
        <w:t>出发点</w:t>
      </w:r>
      <w:bookmarkEnd w:id="0"/>
      <w:r>
        <w:rPr>
          <w:rFonts w:hint="eastAsia" w:cs="微软雅黑" w:asciiTheme="minorEastAsia" w:hAnsiTheme="minorEastAsia"/>
          <w:color w:val="000000" w:themeColor="text1"/>
          <w:szCs w:val="21"/>
          <w14:textFill>
            <w14:solidFill>
              <w14:schemeClr w14:val="tx1"/>
            </w14:solidFill>
          </w14:textFill>
        </w:rPr>
        <w:t>，坚持立德树人校训，在人才培养过程中提升学生、教师的学和教能力，在专业技能塑造阶段探索现代学徒制教学模式，促进教师和学生身份转型，培养高素质技术技能人才。以岗位要求、资格证书要求为人才培养的作业任务，建立三阶段人才培养递进式课程体系，实现“岗课赛证”融通。第一阶段以培养学生“专业基础能力认知”为目标，主要利用校内教学基地为平台；第二阶段以“专业核心能力掌握”为目标，结合校内教学和社区卫生服务中心、临床教学医院等校外平台及网络教学平台进行实践活动；第三阶段以“综合能力应用”为目标，利用校外教学平台进行实习。不断提升校内教学、校外教学、网络教学三平台的教学环境，促进三平台融合联动，推进思政教育、劳动教育、工匠精神、双创教育协同，培养德才兼备、能胜任康复相关岗位群的高素质技术技能人才。</w:t>
      </w:r>
    </w:p>
    <w:p>
      <w:pPr>
        <w:rPr>
          <w:rFonts w:cs="微软雅黑" w:asciiTheme="minorEastAsia" w:hAnsiTheme="minorEastAsia"/>
          <w:bCs/>
          <w:color w:val="000000" w:themeColor="text1"/>
          <w:sz w:val="20"/>
          <w:szCs w:val="20"/>
          <w14:textFill>
            <w14:solidFill>
              <w14:schemeClr w14:val="tx1"/>
            </w14:solidFill>
          </w14:textFill>
        </w:rPr>
      </w:pPr>
      <w:r>
        <w:rPr>
          <w:color w:val="000000" w:themeColor="text1"/>
          <w14:textFill>
            <w14:solidFill>
              <w14:schemeClr w14:val="tx1"/>
            </w14:solidFill>
          </w14:textFill>
        </w:rPr>
        <w:drawing>
          <wp:inline distT="0" distB="0" distL="114300" distR="114300">
            <wp:extent cx="5400040" cy="2966085"/>
            <wp:effectExtent l="0" t="0" r="10160" b="5715"/>
            <wp:docPr id="7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pic:cNvPicPr>
                      <a:picLocks noChangeAspect="1"/>
                    </pic:cNvPicPr>
                  </pic:nvPicPr>
                  <pic:blipFill>
                    <a:blip r:embed="rId5"/>
                    <a:stretch>
                      <a:fillRect/>
                    </a:stretch>
                  </pic:blipFill>
                  <pic:spPr>
                    <a:xfrm>
                      <a:off x="0" y="0"/>
                      <a:ext cx="5400040" cy="2966085"/>
                    </a:xfrm>
                    <a:prstGeom prst="rect">
                      <a:avLst/>
                    </a:prstGeom>
                  </pic:spPr>
                </pic:pic>
              </a:graphicData>
            </a:graphic>
          </wp:inline>
        </w:drawing>
      </w:r>
    </w:p>
    <w:p>
      <w:pPr>
        <w:ind w:firstLine="400" w:firstLineChars="199"/>
        <w:jc w:val="center"/>
        <w:rPr>
          <w:rFonts w:cs="微软雅黑" w:asciiTheme="minorEastAsia" w:hAnsiTheme="minorEastAsia"/>
          <w:b/>
          <w:color w:val="000000" w:themeColor="text1"/>
          <w:sz w:val="20"/>
          <w:szCs w:val="20"/>
          <w14:textFill>
            <w14:solidFill>
              <w14:schemeClr w14:val="tx1"/>
            </w14:solidFill>
          </w14:textFill>
        </w:rPr>
      </w:pPr>
      <w:r>
        <w:rPr>
          <w:rFonts w:hint="eastAsia" w:cs="微软雅黑" w:asciiTheme="minorEastAsia" w:hAnsiTheme="minorEastAsia"/>
          <w:b/>
          <w:color w:val="000000" w:themeColor="text1"/>
          <w:sz w:val="20"/>
          <w:szCs w:val="20"/>
          <w14:textFill>
            <w14:solidFill>
              <w14:schemeClr w14:val="tx1"/>
            </w14:solidFill>
          </w14:textFill>
        </w:rPr>
        <w:t>“三元素三阶段三平台”康复治疗技术人才培养模式</w:t>
      </w:r>
    </w:p>
    <w:p>
      <w:pPr>
        <w:ind w:firstLine="398" w:firstLineChars="199"/>
        <w:rPr>
          <w:rFonts w:cs="微软雅黑" w:asciiTheme="minorEastAsia" w:hAnsiTheme="minorEastAsia"/>
          <w:bCs/>
          <w:color w:val="000000" w:themeColor="text1"/>
          <w:sz w:val="20"/>
          <w:szCs w:val="20"/>
          <w14:textFill>
            <w14:solidFill>
              <w14:schemeClr w14:val="tx1"/>
            </w14:solidFill>
          </w14:textFill>
        </w:rPr>
      </w:pPr>
    </w:p>
    <w:p>
      <w:pPr>
        <w:spacing w:line="480" w:lineRule="exact"/>
        <w:ind w:firstLine="360" w:firstLineChars="15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（三）培养规格</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cs="微软雅黑" w:asciiTheme="minorEastAsia" w:hAnsiTheme="minorEastAsia"/>
          <w:color w:val="000000" w:themeColor="text1"/>
          <w:szCs w:val="21"/>
          <w14:textFill>
            <w14:solidFill>
              <w14:schemeClr w14:val="tx1"/>
            </w14:solidFill>
          </w14:textFill>
        </w:rPr>
        <w:t>本专业毕业生应在素质、知识和能力等方面达到以下要求：</w:t>
      </w:r>
    </w:p>
    <w:p>
      <w:pPr>
        <w:spacing w:line="480" w:lineRule="exact"/>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1.</w:t>
      </w:r>
      <w:r>
        <w:rPr>
          <w:rFonts w:ascii="黑体" w:hAnsi="黑体" w:eastAsia="黑体" w:cs="微软雅黑"/>
          <w:color w:val="000000" w:themeColor="text1"/>
          <w:sz w:val="24"/>
          <w:szCs w:val="28"/>
          <w14:textFill>
            <w14:solidFill>
              <w14:schemeClr w14:val="tx1"/>
            </w14:solidFill>
          </w14:textFill>
        </w:rPr>
        <w:t>素质</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w:t>
      </w:r>
      <w:r>
        <w:rPr>
          <w:rFonts w:cs="微软雅黑" w:asciiTheme="minorEastAsia" w:hAnsiTheme="minorEastAsia"/>
          <w:color w:val="000000" w:themeColor="text1"/>
          <w:szCs w:val="21"/>
          <w14:textFill>
            <w14:solidFill>
              <w14:schemeClr w14:val="tx1"/>
            </w14:solidFill>
          </w14:textFill>
        </w:rPr>
        <w:t>坚定拥护中国共产党领导和我国社会主义制度，在习近平新时代中国特色社会主义思想指引下，践行社会主义核心价值观，具有深厚的爱国情感和中华民族自豪感。</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（2）</w:t>
      </w:r>
      <w:r>
        <w:rPr>
          <w:rFonts w:cs="微软雅黑" w:asciiTheme="minorEastAsia" w:hAnsiTheme="minorEastAsia"/>
          <w:color w:val="000000" w:themeColor="text1"/>
          <w:szCs w:val="21"/>
          <w14:textFill>
            <w14:solidFill>
              <w14:schemeClr w14:val="tx1"/>
            </w14:solidFill>
          </w14:textFill>
        </w:rPr>
        <w:t>崇尚宪法、遵法守纪、崇德向善、诚实守信、尊重生命、热爱劳动，履行道德准则和行为规范，具有社会责任感和社会参与意识</w:t>
      </w:r>
      <w:r>
        <w:rPr>
          <w:rFonts w:hint="eastAsia" w:cs="微软雅黑" w:asciiTheme="minorEastAsia" w:hAnsiTheme="minorEastAsia"/>
          <w:color w:val="000000" w:themeColor="text1"/>
          <w:szCs w:val="21"/>
          <w14:textFill>
            <w14:solidFill>
              <w14:schemeClr w14:val="tx1"/>
            </w14:solidFill>
          </w14:textFill>
        </w:rPr>
        <w:t>，良好的康复人文素质，有较强的社会责任心和人文关怀思想</w:t>
      </w:r>
      <w:r>
        <w:rPr>
          <w:rFonts w:cs="微软雅黑" w:asciiTheme="minorEastAsia" w:hAnsiTheme="minorEastAsia"/>
          <w:color w:val="000000" w:themeColor="text1"/>
          <w:szCs w:val="21"/>
          <w14:textFill>
            <w14:solidFill>
              <w14:schemeClr w14:val="tx1"/>
            </w14:solidFill>
          </w14:textFill>
        </w:rPr>
        <w:t>。</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（3）</w:t>
      </w:r>
      <w:r>
        <w:rPr>
          <w:rFonts w:cs="微软雅黑" w:asciiTheme="minorEastAsia" w:hAnsiTheme="minorEastAsia"/>
          <w:color w:val="000000" w:themeColor="text1"/>
          <w:szCs w:val="21"/>
          <w14:textFill>
            <w14:solidFill>
              <w14:schemeClr w14:val="tx1"/>
            </w14:solidFill>
          </w14:textFill>
        </w:rPr>
        <w:t>具有质量意识、环保意识、安全意识、信息素养、工匠精神、创新思维。</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（4）</w:t>
      </w:r>
      <w:r>
        <w:rPr>
          <w:rFonts w:cs="微软雅黑" w:asciiTheme="minorEastAsia" w:hAnsiTheme="minorEastAsia"/>
          <w:color w:val="000000" w:themeColor="text1"/>
          <w:szCs w:val="21"/>
          <w14:textFill>
            <w14:solidFill>
              <w14:schemeClr w14:val="tx1"/>
            </w14:solidFill>
          </w14:textFill>
        </w:rPr>
        <w:t>勇于奋斗、乐观向上，具有自我管理能力、职业生涯规划的意识，有较强的集体意识和团队合作精神</w:t>
      </w:r>
      <w:r>
        <w:rPr>
          <w:rFonts w:hint="eastAsia" w:cs="微软雅黑" w:asciiTheme="minorEastAsia" w:hAnsiTheme="minorEastAsia"/>
          <w:color w:val="000000" w:themeColor="text1"/>
          <w:szCs w:val="21"/>
          <w14:textFill>
            <w14:solidFill>
              <w14:schemeClr w14:val="tx1"/>
            </w14:solidFill>
          </w14:textFill>
        </w:rPr>
        <w:t>，能与同事合作共事，发挥康复团队协作精神，利用康复各分支的医疗资源治疗病患</w:t>
      </w:r>
      <w:r>
        <w:rPr>
          <w:rFonts w:cs="微软雅黑" w:asciiTheme="minorEastAsia" w:hAnsiTheme="minorEastAsia"/>
          <w:color w:val="000000" w:themeColor="text1"/>
          <w:szCs w:val="21"/>
          <w14:textFill>
            <w14:solidFill>
              <w14:schemeClr w14:val="tx1"/>
            </w14:solidFill>
          </w14:textFill>
        </w:rPr>
        <w:t>。</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（5）</w:t>
      </w:r>
      <w:r>
        <w:rPr>
          <w:rFonts w:cs="微软雅黑" w:asciiTheme="minorEastAsia" w:hAnsiTheme="minorEastAsia"/>
          <w:color w:val="000000" w:themeColor="text1"/>
          <w:szCs w:val="21"/>
          <w14:textFill>
            <w14:solidFill>
              <w14:schemeClr w14:val="tx1"/>
            </w14:solidFill>
          </w14:textFill>
        </w:rPr>
        <w:t>具有健康的体魄、心理和健全的人格，掌握基本运动知识和1</w:t>
      </w:r>
      <w:r>
        <w:rPr>
          <w:rFonts w:hint="eastAsia" w:cs="微软雅黑" w:asciiTheme="minorEastAsia" w:hAnsiTheme="minorEastAsia"/>
          <w:color w:val="000000" w:themeColor="text1"/>
          <w:szCs w:val="21"/>
          <w14:textFill>
            <w14:solidFill>
              <w14:schemeClr w14:val="tx1"/>
            </w14:solidFill>
          </w14:textFill>
        </w:rPr>
        <w:t>-</w:t>
      </w:r>
      <w:r>
        <w:rPr>
          <w:rFonts w:cs="微软雅黑" w:asciiTheme="minorEastAsia" w:hAnsiTheme="minorEastAsia"/>
          <w:color w:val="000000" w:themeColor="text1"/>
          <w:szCs w:val="21"/>
          <w14:textFill>
            <w14:solidFill>
              <w14:schemeClr w14:val="tx1"/>
            </w14:solidFill>
          </w14:textFill>
        </w:rPr>
        <w:t>2项运动技能，养成良好的健身与卫生习惯，以及良好的行为习惯。</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（6）</w:t>
      </w:r>
      <w:r>
        <w:rPr>
          <w:rFonts w:cs="微软雅黑" w:asciiTheme="minorEastAsia" w:hAnsiTheme="minorEastAsia"/>
          <w:color w:val="000000" w:themeColor="text1"/>
          <w:szCs w:val="21"/>
          <w14:textFill>
            <w14:solidFill>
              <w14:schemeClr w14:val="tx1"/>
            </w14:solidFill>
          </w14:textFill>
        </w:rPr>
        <w:t>具有一定的审美和人文素养，能够形成1</w:t>
      </w:r>
      <w:r>
        <w:rPr>
          <w:rFonts w:hint="eastAsia" w:cs="微软雅黑" w:asciiTheme="minorEastAsia" w:hAnsiTheme="minorEastAsia"/>
          <w:color w:val="000000" w:themeColor="text1"/>
          <w:szCs w:val="21"/>
          <w14:textFill>
            <w14:solidFill>
              <w14:schemeClr w14:val="tx1"/>
            </w14:solidFill>
          </w14:textFill>
        </w:rPr>
        <w:t>-</w:t>
      </w:r>
      <w:r>
        <w:rPr>
          <w:rFonts w:cs="微软雅黑" w:asciiTheme="minorEastAsia" w:hAnsiTheme="minorEastAsia"/>
          <w:color w:val="000000" w:themeColor="text1"/>
          <w:szCs w:val="21"/>
          <w14:textFill>
            <w14:solidFill>
              <w14:schemeClr w14:val="tx1"/>
            </w14:solidFill>
          </w14:textFill>
        </w:rPr>
        <w:t>2项</w:t>
      </w:r>
      <w:r>
        <w:rPr>
          <w:rFonts w:hint="eastAsia" w:cs="微软雅黑" w:asciiTheme="minorEastAsia" w:hAnsiTheme="minorEastAsia"/>
          <w:color w:val="000000" w:themeColor="text1"/>
          <w:szCs w:val="21"/>
          <w14:textFill>
            <w14:solidFill>
              <w14:schemeClr w14:val="tx1"/>
            </w14:solidFill>
          </w14:textFill>
        </w:rPr>
        <w:t>与康复治疗相关</w:t>
      </w:r>
      <w:r>
        <w:rPr>
          <w:rFonts w:cs="微软雅黑" w:asciiTheme="minorEastAsia" w:hAnsiTheme="minorEastAsia"/>
          <w:color w:val="000000" w:themeColor="text1"/>
          <w:szCs w:val="21"/>
          <w14:textFill>
            <w14:solidFill>
              <w14:schemeClr w14:val="tx1"/>
            </w14:solidFill>
          </w14:textFill>
        </w:rPr>
        <w:t>艺术特长或爱好</w:t>
      </w:r>
      <w:r>
        <w:rPr>
          <w:rFonts w:hint="eastAsia" w:cs="微软雅黑" w:asciiTheme="minorEastAsia" w:hAnsiTheme="minorEastAsia"/>
          <w:color w:val="000000" w:themeColor="text1"/>
          <w:szCs w:val="21"/>
          <w14:textFill>
            <w14:solidFill>
              <w14:schemeClr w14:val="tx1"/>
            </w14:solidFill>
          </w14:textFill>
        </w:rPr>
        <w:t>，如体操、音乐</w:t>
      </w:r>
      <w:r>
        <w:rPr>
          <w:rFonts w:cs="微软雅黑" w:asciiTheme="minorEastAsia" w:hAnsiTheme="minorEastAsia"/>
          <w:color w:val="000000" w:themeColor="text1"/>
          <w:szCs w:val="21"/>
          <w14:textFill>
            <w14:solidFill>
              <w14:schemeClr w14:val="tx1"/>
            </w14:solidFill>
          </w14:textFill>
        </w:rPr>
        <w:t>。</w:t>
      </w:r>
    </w:p>
    <w:p>
      <w:pPr>
        <w:overflowPunct w:val="0"/>
        <w:adjustRightInd w:val="0"/>
        <w:spacing w:line="276" w:lineRule="auto"/>
        <w:ind w:firstLine="525" w:firstLineChars="25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（7）具有良好的与人沟通和合作的能力，对患者有同情心和耐心，充分理解患者的痛苦和困难，设法帮助改善患者功能，鼓励患者充分发挥潜能，促进康复。</w:t>
      </w:r>
    </w:p>
    <w:p>
      <w:pPr>
        <w:spacing w:line="480" w:lineRule="exact"/>
        <w:ind w:firstLine="600" w:firstLineChars="25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 xml:space="preserve">2. </w:t>
      </w:r>
      <w:r>
        <w:rPr>
          <w:rFonts w:ascii="黑体" w:hAnsi="黑体" w:eastAsia="黑体" w:cs="微软雅黑"/>
          <w:color w:val="000000" w:themeColor="text1"/>
          <w:sz w:val="24"/>
          <w:szCs w:val="28"/>
          <w14:textFill>
            <w14:solidFill>
              <w14:schemeClr w14:val="tx1"/>
            </w14:solidFill>
          </w14:textFill>
        </w:rPr>
        <w:t>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w:t>
      </w:r>
      <w:r>
        <w:rPr>
          <w:rFonts w:cs="微软雅黑" w:asciiTheme="minorEastAsia" w:hAnsiTheme="minorEastAsia"/>
          <w:color w:val="000000" w:themeColor="text1"/>
          <w:szCs w:val="21"/>
          <w14:textFill>
            <w14:solidFill>
              <w14:schemeClr w14:val="tx1"/>
            </w14:solidFill>
          </w14:textFill>
        </w:rPr>
        <w:t>掌握必备的思想政治理论、</w:t>
      </w:r>
      <w:r>
        <w:rPr>
          <w:rFonts w:hint="eastAsia" w:cs="微软雅黑" w:asciiTheme="minorEastAsia" w:hAnsiTheme="minorEastAsia"/>
          <w:color w:val="000000" w:themeColor="text1"/>
          <w:szCs w:val="21"/>
          <w14:textFill>
            <w14:solidFill>
              <w14:schemeClr w14:val="tx1"/>
            </w14:solidFill>
          </w14:textFill>
        </w:rPr>
        <w:t>党史国史知识、劳动理论知识。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（2）掌握</w:t>
      </w:r>
      <w:r>
        <w:rPr>
          <w:rFonts w:cs="微软雅黑" w:asciiTheme="minorEastAsia" w:hAnsiTheme="minorEastAsia"/>
          <w:color w:val="000000" w:themeColor="text1"/>
          <w:szCs w:val="21"/>
          <w14:textFill>
            <w14:solidFill>
              <w14:schemeClr w14:val="tx1"/>
            </w14:solidFill>
          </w14:textFill>
        </w:rPr>
        <w:t>科学文化基础知识</w:t>
      </w:r>
      <w:r>
        <w:rPr>
          <w:rFonts w:hint="eastAsia" w:cs="微软雅黑" w:asciiTheme="minorEastAsia" w:hAnsiTheme="minorEastAsia"/>
          <w:color w:val="000000" w:themeColor="text1"/>
          <w:szCs w:val="21"/>
          <w14:textFill>
            <w14:solidFill>
              <w14:schemeClr w14:val="tx1"/>
            </w14:solidFill>
          </w14:textFill>
        </w:rPr>
        <w:t>、</w:t>
      </w:r>
      <w:r>
        <w:rPr>
          <w:rFonts w:cs="微软雅黑" w:asciiTheme="minorEastAsia" w:hAnsiTheme="minorEastAsia"/>
          <w:color w:val="000000" w:themeColor="text1"/>
          <w:szCs w:val="21"/>
          <w14:textFill>
            <w14:solidFill>
              <w14:schemeClr w14:val="tx1"/>
            </w14:solidFill>
          </w14:textFill>
        </w:rPr>
        <w:t>中华优秀传统文化知识</w:t>
      </w:r>
      <w:r>
        <w:rPr>
          <w:rFonts w:hint="eastAsia" w:cs="微软雅黑" w:asciiTheme="minorEastAsia" w:hAnsiTheme="minorEastAsia"/>
          <w:color w:val="000000" w:themeColor="text1"/>
          <w:szCs w:val="21"/>
          <w14:textFill>
            <w14:solidFill>
              <w14:schemeClr w14:val="tx1"/>
            </w14:solidFill>
          </w14:textFill>
        </w:rPr>
        <w:t>、审美知识</w:t>
      </w:r>
      <w:r>
        <w:rPr>
          <w:rFonts w:cs="微软雅黑" w:asciiTheme="minorEastAsia" w:hAnsiTheme="minorEastAsia"/>
          <w:color w:val="000000" w:themeColor="text1"/>
          <w:szCs w:val="21"/>
          <w14:textFill>
            <w14:solidFill>
              <w14:schemeClr w14:val="tx1"/>
            </w14:solidFill>
          </w14:textFill>
        </w:rPr>
        <w:t>。</w:t>
      </w:r>
    </w:p>
    <w:p>
      <w:pPr>
        <w:overflowPunct w:val="0"/>
        <w:adjustRightInd w:val="0"/>
        <w:spacing w:line="276" w:lineRule="auto"/>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（3）掌握体育与健康、英语、信息技术等公共知识。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（4）掌握</w:t>
      </w:r>
      <w:r>
        <w:rPr>
          <w:rFonts w:cs="微软雅黑" w:asciiTheme="minorEastAsia" w:hAnsiTheme="minorEastAsia"/>
          <w:color w:val="000000" w:themeColor="text1"/>
          <w:szCs w:val="21"/>
          <w14:textFill>
            <w14:solidFill>
              <w14:schemeClr w14:val="tx1"/>
            </w14:solidFill>
          </w14:textFill>
        </w:rPr>
        <w:t>国防安全教育常识、心理健康知识、创新创业知识。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（5）</w:t>
      </w:r>
      <w:r>
        <w:rPr>
          <w:rFonts w:cs="微软雅黑" w:asciiTheme="minorEastAsia" w:hAnsiTheme="minorEastAsia"/>
          <w:color w:val="000000" w:themeColor="text1"/>
          <w:szCs w:val="21"/>
          <w14:textFill>
            <w14:solidFill>
              <w14:schemeClr w14:val="tx1"/>
            </w14:solidFill>
          </w14:textFill>
        </w:rPr>
        <w:t>熟悉与本专业相关的法律法规以及环境保护、安全消防等知识。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（6）掌握本专业基础学科的基本理论知识（正常人体结构、运动学、正常人体功能、异常人体结构与功能）；</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（7）掌握具有康复医学及现代康复治疗技术的基本理论知识，并且较系统和深入地掌握物理治疗学和作业治疗学的基本理论；</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（8）掌握与康复治疗相关的临床基本知识，如神经科、骨科、儿科等知识；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（9）掌握中医理论的基本知识，熟悉中医康复治疗（如推拿和中医手法、太极拳等）的基本理论；</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（10）掌握言语治疗、康复心理学、假肢及矫形器应用等的基本知识；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（11）掌握社会医学、医学伦理学、残疾学的基本知识；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（12）掌握与运动功能障碍、日常生活活动障碍、认知功能障碍等有关的功能评定的基本理论知识；</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（13）掌握相关的医学法规和政策或行政指引的知识。熟悉《医疗机构管理条例》、《医疗事故处理条例》、《综合医院康复医学科管理规范》等法规或行业指引。</w:t>
      </w:r>
    </w:p>
    <w:p>
      <w:pPr>
        <w:spacing w:line="480" w:lineRule="exact"/>
        <w:ind w:left="596" w:leftChars="228" w:hanging="117" w:hangingChars="49"/>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3.</w:t>
      </w:r>
      <w:r>
        <w:rPr>
          <w:rFonts w:ascii="黑体" w:hAnsi="黑体" w:eastAsia="黑体" w:cs="微软雅黑"/>
          <w:color w:val="000000" w:themeColor="text1"/>
          <w:sz w:val="24"/>
          <w:szCs w:val="28"/>
          <w14:textFill>
            <w14:solidFill>
              <w14:schemeClr w14:val="tx1"/>
            </w14:solidFill>
          </w14:textFill>
        </w:rPr>
        <w:t>能</w:t>
      </w:r>
      <w:r>
        <w:rPr>
          <w:rFonts w:hint="eastAsia" w:ascii="黑体" w:hAnsi="黑体" w:eastAsia="黑体" w:cs="微软雅黑"/>
          <w:color w:val="000000" w:themeColor="text1"/>
          <w:sz w:val="24"/>
          <w:szCs w:val="28"/>
          <w14:textFill>
            <w14:solidFill>
              <w14:schemeClr w14:val="tx1"/>
            </w14:solidFill>
          </w14:textFill>
        </w:rPr>
        <w:t>力</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w:t>
      </w:r>
      <w:r>
        <w:rPr>
          <w:rFonts w:cs="微软雅黑" w:asciiTheme="minorEastAsia" w:hAnsiTheme="minorEastAsia"/>
          <w:color w:val="000000" w:themeColor="text1"/>
          <w:szCs w:val="21"/>
          <w14:textFill>
            <w14:solidFill>
              <w14:schemeClr w14:val="tx1"/>
            </w14:solidFill>
          </w14:textFill>
        </w:rPr>
        <w:t>具有探究学习、终身学习、分析问题和解决问题的能力。</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（2）</w:t>
      </w:r>
      <w:r>
        <w:rPr>
          <w:rFonts w:cs="微软雅黑" w:asciiTheme="minorEastAsia" w:hAnsiTheme="minorEastAsia"/>
          <w:color w:val="000000" w:themeColor="text1"/>
          <w:szCs w:val="21"/>
          <w14:textFill>
            <w14:solidFill>
              <w14:schemeClr w14:val="tx1"/>
            </w14:solidFill>
          </w14:textFill>
        </w:rPr>
        <w:t>具有良好的语言、文字表达能力和沟通能力。</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（3）具有独立思考、逻辑推理、信息加工能力、</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（4）劳动能力、团队协作能力。</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（5）能够对服务对象进行康复功能评定；</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（6）能够选择和制定康复治疗计划；</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（7）能够运用物理治疗、作业治疗、中医康复治疗技术、言语治疗、心理治疗等进行康复治疗；</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（8）能够进行社区康复工作；</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（9）能够开展康复教育；</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（10）能够熟练地在实际工作中使用计算机等现代办公设备；</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（11）能够进行基本的康复医学英语阅读和会话能力。</w:t>
      </w:r>
    </w:p>
    <w:p>
      <w:pPr>
        <w:spacing w:line="360" w:lineRule="auto"/>
        <w:ind w:firstLine="560" w:firstLineChars="200"/>
        <w:outlineLvl w:val="1"/>
        <w:rPr>
          <w:rFonts w:ascii="黑体" w:hAnsi="黑体" w:eastAsia="黑体" w:cs="微软雅黑"/>
          <w:color w:val="000000" w:themeColor="text1"/>
          <w:sz w:val="24"/>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六</w:t>
      </w:r>
      <w:r>
        <w:rPr>
          <w:rFonts w:ascii="Times New Roman" w:hAnsi="Times New Roman" w:eastAsia="黑体" w:cs="Times New Roman"/>
          <w:color w:val="000000" w:themeColor="text1"/>
          <w:sz w:val="28"/>
          <w:szCs w:val="28"/>
          <w14:textFill>
            <w14:solidFill>
              <w14:schemeClr w14:val="tx1"/>
            </w14:solidFill>
          </w14:textFill>
        </w:rPr>
        <w:t>、课程</w:t>
      </w:r>
      <w:r>
        <w:rPr>
          <w:rFonts w:hint="eastAsia" w:ascii="Times New Roman" w:hAnsi="Times New Roman" w:eastAsia="黑体" w:cs="Times New Roman"/>
          <w:color w:val="000000" w:themeColor="text1"/>
          <w:sz w:val="28"/>
          <w:szCs w:val="28"/>
          <w14:textFill>
            <w14:solidFill>
              <w14:schemeClr w14:val="tx1"/>
            </w14:solidFill>
          </w14:textFill>
        </w:rPr>
        <w:t>设置及教学要求</w:t>
      </w:r>
    </w:p>
    <w:p>
      <w:pPr>
        <w:spacing w:line="480" w:lineRule="exact"/>
        <w:ind w:firstLine="480" w:firstLineChars="200"/>
        <w:outlineLvl w:val="1"/>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（一）课程设置</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本专业课程主要包括公共基础课和专业课程两种类型。</w:t>
      </w:r>
    </w:p>
    <w:p>
      <w:pPr>
        <w:spacing w:line="480" w:lineRule="exact"/>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1.公共基础课程</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本专业开设公共基础必修课有：思想道德修养与法律基础、毛泽东思想和中国特色社会主义理论体系概论、形势与政策、大学体育、大学生心理健康教育、军事理论、英语、计算机信息技术、职业发展与就业指导、创新创业基础、职业素养。</w:t>
      </w:r>
    </w:p>
    <w:p>
      <w:pPr>
        <w:overflowPunct w:val="0"/>
        <w:adjustRightInd w:val="0"/>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本专业开设公共基础限定选修课有：中华优秀传统文化类、四史类、美育类。</w:t>
      </w:r>
    </w:p>
    <w:p>
      <w:pPr>
        <w:spacing w:line="480" w:lineRule="exact"/>
        <w:rPr>
          <w:rFonts w:ascii="黑体" w:hAnsi="黑体" w:eastAsia="黑体" w:cs="微软雅黑"/>
          <w:color w:val="000000" w:themeColor="text1"/>
          <w:sz w:val="24"/>
          <w:szCs w:val="28"/>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w:t>
      </w:r>
      <w:r>
        <w:rPr>
          <w:rFonts w:hint="eastAsia" w:ascii="黑体" w:hAnsi="黑体" w:eastAsia="黑体" w:cs="微软雅黑"/>
          <w:color w:val="000000" w:themeColor="text1"/>
          <w:sz w:val="24"/>
          <w:szCs w:val="28"/>
          <w14:textFill>
            <w14:solidFill>
              <w14:schemeClr w14:val="tx1"/>
            </w14:solidFill>
          </w14:textFill>
        </w:rPr>
        <w:t>2.专业（技能）课程</w:t>
      </w:r>
    </w:p>
    <w:p>
      <w:pPr>
        <w:spacing w:line="440" w:lineRule="exact"/>
        <w:ind w:firstLine="480" w:firstLineChars="200"/>
        <w:rPr>
          <w:rFonts w:ascii="宋体" w:hAnsi="宋体" w:eastAsia="宋体" w:cs="微软雅黑"/>
          <w:color w:val="000000" w:themeColor="text1"/>
          <w:sz w:val="24"/>
          <w:szCs w:val="28"/>
          <w14:textFill>
            <w14:solidFill>
              <w14:schemeClr w14:val="tx1"/>
            </w14:solidFill>
          </w14:textFill>
        </w:rPr>
      </w:pPr>
      <w:r>
        <w:rPr>
          <w:rFonts w:hint="eastAsia" w:ascii="宋体" w:hAnsi="宋体" w:eastAsia="宋体" w:cs="微软雅黑"/>
          <w:color w:val="000000" w:themeColor="text1"/>
          <w:sz w:val="24"/>
          <w:szCs w:val="28"/>
          <w14:textFill>
            <w14:solidFill>
              <w14:schemeClr w14:val="tx1"/>
            </w14:solidFill>
          </w14:textFill>
        </w:rPr>
        <w:t>（1）专业基础课程</w:t>
      </w:r>
    </w:p>
    <w:p>
      <w:pPr>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专业基础课程围绕高职康复治疗技术专业培养目标和岗位实际需求，并结合康复治疗师资格证书考试大纲要求进行设置，共7门，包括：正常人体结构、正常人体机能、异常人体结构与机能、人体发育学、运动学基础、康复医学概论、临床医学概论等。</w:t>
      </w:r>
    </w:p>
    <w:p>
      <w:pPr>
        <w:spacing w:line="480" w:lineRule="exact"/>
        <w:ind w:firstLine="480" w:firstLineChars="200"/>
        <w:rPr>
          <w:rFonts w:ascii="宋体" w:hAnsi="宋体" w:eastAsia="宋体" w:cs="微软雅黑"/>
          <w:color w:val="000000" w:themeColor="text1"/>
          <w:sz w:val="24"/>
          <w:szCs w:val="28"/>
          <w14:textFill>
            <w14:solidFill>
              <w14:schemeClr w14:val="tx1"/>
            </w14:solidFill>
          </w14:textFill>
        </w:rPr>
      </w:pPr>
      <w:r>
        <w:rPr>
          <w:rFonts w:hint="eastAsia" w:ascii="宋体" w:hAnsi="宋体" w:eastAsia="宋体" w:cs="微软雅黑"/>
          <w:color w:val="000000" w:themeColor="text1"/>
          <w:sz w:val="24"/>
          <w:szCs w:val="28"/>
          <w14:textFill>
            <w14:solidFill>
              <w14:schemeClr w14:val="tx1"/>
            </w14:solidFill>
          </w14:textFill>
        </w:rPr>
        <w:t>(2)专业核心课程</w:t>
      </w:r>
    </w:p>
    <w:p>
      <w:pPr>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专业核心课程根据学生对应岗位（群）应具备的专业知识和主要技术技能，以提高学生岗位胜任力为目标进行设置，共7门，包括：康复功能评定、运动治疗技术、物理因子治疗技术、作业治疗技术、言语治疗技术、中国传统康复、常见病症康复。</w:t>
      </w:r>
    </w:p>
    <w:p>
      <w:pPr>
        <w:spacing w:line="480" w:lineRule="exact"/>
        <w:ind w:firstLine="480" w:firstLineChars="200"/>
        <w:rPr>
          <w:rFonts w:ascii="宋体" w:hAnsi="宋体" w:eastAsia="宋体" w:cs="微软雅黑"/>
          <w:color w:val="000000" w:themeColor="text1"/>
          <w:sz w:val="24"/>
          <w:szCs w:val="28"/>
          <w14:textFill>
            <w14:solidFill>
              <w14:schemeClr w14:val="tx1"/>
            </w14:solidFill>
          </w14:textFill>
        </w:rPr>
      </w:pPr>
      <w:r>
        <w:rPr>
          <w:rFonts w:hint="eastAsia" w:ascii="宋体" w:hAnsi="宋体" w:eastAsia="宋体" w:cs="微软雅黑"/>
          <w:color w:val="000000" w:themeColor="text1"/>
          <w:sz w:val="24"/>
          <w:szCs w:val="28"/>
          <w14:textFill>
            <w14:solidFill>
              <w14:schemeClr w14:val="tx1"/>
            </w14:solidFill>
          </w14:textFill>
        </w:rPr>
        <w:t>(3)专业拓展课程</w:t>
      </w:r>
    </w:p>
    <w:p>
      <w:pPr>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专业拓展课程以增强学生综合职业能力为目标进行设置，共9门，包括生物化学、假肢与矫形器、儿童康复、医学英语、老年康复、社区康复、康复心理、康复护理技术、科研与文献检索。</w:t>
      </w:r>
    </w:p>
    <w:p>
      <w:pPr>
        <w:spacing w:line="360" w:lineRule="auto"/>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（二）课程目标与教学内容</w:t>
      </w:r>
    </w:p>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1.公共基础课程</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92"/>
        <w:gridCol w:w="2332"/>
        <w:gridCol w:w="2332"/>
        <w:gridCol w:w="2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公共基础课程</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课程目标</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主要教学内容</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教学要求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思想道德与法治</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本课程以培育和践行社会主义核心价值观为主线，以立德树人为根本，</w:t>
            </w:r>
            <w:r>
              <w:rPr>
                <w:rFonts w:hint="eastAsia" w:ascii="宋体" w:hAnsi="宋体" w:eastAsia="宋体"/>
                <w:color w:val="000000" w:themeColor="text1"/>
                <w:sz w:val="18"/>
                <w:szCs w:val="18"/>
                <w14:textFill>
                  <w14:solidFill>
                    <w14:schemeClr w14:val="tx1"/>
                  </w14:solidFill>
                </w14:textFill>
              </w:rPr>
              <w:t>运用马克思主义的立场、观点和方法，帮助大学生进一步树立正确的世界观、人生观、价值观、道德观和法治观，进一步巩固大学生的社会主义核心价值观、培养高尚的道德情操和健全的法治意识，促进大学生的成长成才。</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入学教育、思想教育、道德教育和法治教育。</w:t>
            </w:r>
          </w:p>
        </w:tc>
        <w:tc>
          <w:tcPr>
            <w:tcW w:w="2332"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坚持学思结合。</w:t>
            </w:r>
          </w:p>
          <w:p>
            <w:pPr>
              <w:keepNext w:val="0"/>
              <w:keepLines w:val="0"/>
              <w:widowControl/>
              <w:suppressLineNumbers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坚持知行合一。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毛泽东思想和中国特色社会主义理论体系概论</w:t>
            </w:r>
          </w:p>
        </w:tc>
        <w:tc>
          <w:tcPr>
            <w:tcW w:w="2332"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cs="Courier New"/>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通过本课程学习</w:t>
            </w:r>
            <w:r>
              <w:rPr>
                <w:rFonts w:hint="default" w:ascii="宋体" w:hAnsi="宋体"/>
                <w:color w:val="000000" w:themeColor="text1"/>
                <w:kern w:val="0"/>
                <w:sz w:val="18"/>
                <w:szCs w:val="18"/>
                <w14:textFill>
                  <w14:solidFill>
                    <w14:schemeClr w14:val="tx1"/>
                  </w14:solidFill>
                </w14:textFill>
              </w:rPr>
              <w:t>，使</w:t>
            </w:r>
            <w:r>
              <w:rPr>
                <w:rFonts w:hint="eastAsia" w:ascii="宋体" w:hAnsi="宋体"/>
                <w:color w:val="000000" w:themeColor="text1"/>
                <w:kern w:val="0"/>
                <w:sz w:val="18"/>
                <w:szCs w:val="18"/>
                <w14:textFill>
                  <w14:solidFill>
                    <w14:schemeClr w14:val="tx1"/>
                  </w14:solidFill>
                </w14:textFill>
              </w:rPr>
              <w:t>学生</w:t>
            </w:r>
            <w:r>
              <w:rPr>
                <w:rFonts w:hint="default" w:ascii="宋体" w:hAnsi="宋体"/>
                <w:color w:val="000000" w:themeColor="text1"/>
                <w:kern w:val="0"/>
                <w:sz w:val="18"/>
                <w:szCs w:val="18"/>
                <w14:textFill>
                  <w14:solidFill>
                    <w14:schemeClr w14:val="tx1"/>
                  </w14:solidFill>
                </w14:textFill>
              </w:rPr>
              <w:t>系统</w:t>
            </w:r>
            <w:r>
              <w:rPr>
                <w:rFonts w:hint="eastAsia" w:ascii="宋体" w:hAnsi="宋体"/>
                <w:color w:val="000000" w:themeColor="text1"/>
                <w:kern w:val="0"/>
                <w:sz w:val="18"/>
                <w:szCs w:val="18"/>
                <w14:textFill>
                  <w14:solidFill>
                    <w14:schemeClr w14:val="tx1"/>
                  </w14:solidFill>
                </w14:textFill>
              </w:rPr>
              <w:t>掌握</w:t>
            </w:r>
            <w:r>
              <w:rPr>
                <w:rFonts w:hint="default" w:ascii="宋体" w:hAnsi="宋体"/>
                <w:color w:val="000000" w:themeColor="text1"/>
                <w:kern w:val="0"/>
                <w:sz w:val="18"/>
                <w:szCs w:val="18"/>
                <w14:textFill>
                  <w14:solidFill>
                    <w14:schemeClr w14:val="tx1"/>
                  </w14:solidFill>
                </w14:textFill>
              </w:rPr>
              <w:t>马克思主义中国化</w:t>
            </w:r>
            <w:r>
              <w:rPr>
                <w:rFonts w:hint="eastAsia" w:ascii="宋体" w:hAnsi="宋体"/>
                <w:color w:val="000000" w:themeColor="text1"/>
                <w:kern w:val="0"/>
                <w:sz w:val="18"/>
                <w:szCs w:val="18"/>
                <w14:textFill>
                  <w14:solidFill>
                    <w14:schemeClr w14:val="tx1"/>
                  </w14:solidFill>
                </w14:textFill>
              </w:rPr>
              <w:t>时代化</w:t>
            </w:r>
            <w:r>
              <w:rPr>
                <w:rFonts w:hint="default" w:ascii="宋体" w:hAnsi="宋体"/>
                <w:color w:val="000000" w:themeColor="text1"/>
                <w:kern w:val="0"/>
                <w:sz w:val="18"/>
                <w:szCs w:val="18"/>
                <w14:textFill>
                  <w14:solidFill>
                    <w14:schemeClr w14:val="tx1"/>
                  </w14:solidFill>
                </w14:textFill>
              </w:rPr>
              <w:t>的理论成果</w:t>
            </w:r>
            <w:r>
              <w:rPr>
                <w:rFonts w:hint="eastAsia" w:ascii="宋体" w:hAnsi="宋体"/>
                <w:color w:val="000000" w:themeColor="text1"/>
                <w:kern w:val="0"/>
                <w:sz w:val="18"/>
                <w:szCs w:val="18"/>
                <w14:textFill>
                  <w14:solidFill>
                    <w14:schemeClr w14:val="tx1"/>
                  </w14:solidFill>
                </w14:textFill>
              </w:rPr>
              <w:t>，</w:t>
            </w:r>
            <w:r>
              <w:rPr>
                <w:rFonts w:hint="default" w:ascii="宋体" w:hAnsi="宋体"/>
                <w:color w:val="000000" w:themeColor="text1"/>
                <w:kern w:val="0"/>
                <w:sz w:val="18"/>
                <w:szCs w:val="18"/>
                <w14:textFill>
                  <w14:solidFill>
                    <w14:schemeClr w14:val="tx1"/>
                  </w14:solidFill>
                </w14:textFill>
              </w:rPr>
              <w:t>树立正确的政治方向，坚持正确的政治立场</w:t>
            </w:r>
            <w:r>
              <w:rPr>
                <w:rFonts w:hint="eastAsia" w:ascii="宋体" w:hAnsi="宋体"/>
                <w:color w:val="000000" w:themeColor="text1"/>
                <w:kern w:val="0"/>
                <w:sz w:val="18"/>
                <w:szCs w:val="18"/>
                <w14:textFill>
                  <w14:solidFill>
                    <w14:schemeClr w14:val="tx1"/>
                  </w14:solidFill>
                </w14:textFill>
              </w:rPr>
              <w:t>，</w:t>
            </w:r>
            <w:r>
              <w:rPr>
                <w:rFonts w:hint="default" w:ascii="宋体" w:hAnsi="宋体"/>
                <w:color w:val="000000" w:themeColor="text1"/>
                <w:kern w:val="0"/>
                <w:sz w:val="18"/>
                <w:szCs w:val="18"/>
                <w14:textFill>
                  <w14:solidFill>
                    <w14:schemeClr w14:val="tx1"/>
                  </w14:solidFill>
                </w14:textFill>
              </w:rPr>
              <w:t>为</w:t>
            </w:r>
            <w:r>
              <w:rPr>
                <w:rFonts w:hint="eastAsia" w:ascii="宋体" w:hAnsi="宋体"/>
                <w:color w:val="000000" w:themeColor="text1"/>
                <w:kern w:val="0"/>
                <w:sz w:val="18"/>
                <w:szCs w:val="18"/>
                <w14:textFill>
                  <w14:solidFill>
                    <w14:schemeClr w14:val="tx1"/>
                  </w14:solidFill>
                </w14:textFill>
              </w:rPr>
              <w:t>学生</w:t>
            </w:r>
            <w:r>
              <w:rPr>
                <w:rFonts w:hint="default" w:ascii="宋体" w:hAnsi="宋体"/>
                <w:color w:val="000000" w:themeColor="text1"/>
                <w:kern w:val="0"/>
                <w:sz w:val="18"/>
                <w:szCs w:val="18"/>
                <w14:textFill>
                  <w14:solidFill>
                    <w14:schemeClr w14:val="tx1"/>
                  </w14:solidFill>
                </w14:textFill>
              </w:rPr>
              <w:t>终身发展奠定思想政治素质基础</w:t>
            </w:r>
            <w:r>
              <w:rPr>
                <w:rFonts w:hint="eastAsia" w:ascii="宋体" w:hAnsi="宋体"/>
                <w:color w:val="000000" w:themeColor="text1"/>
                <w:kern w:val="0"/>
                <w:sz w:val="18"/>
                <w:szCs w:val="18"/>
                <w14:textFill>
                  <w14:solidFill>
                    <w14:schemeClr w14:val="tx1"/>
                  </w14:solidFill>
                </w14:textFill>
              </w:rPr>
              <w:t>，</w:t>
            </w:r>
            <w:r>
              <w:rPr>
                <w:rFonts w:hint="default" w:ascii="宋体" w:hAnsi="宋体"/>
                <w:color w:val="000000" w:themeColor="text1"/>
                <w:kern w:val="0"/>
                <w:sz w:val="18"/>
                <w:szCs w:val="18"/>
                <w14:textFill>
                  <w14:solidFill>
                    <w14:schemeClr w14:val="tx1"/>
                  </w14:solidFill>
                </w14:textFill>
              </w:rPr>
              <w:t>激发</w:t>
            </w:r>
            <w:r>
              <w:rPr>
                <w:rFonts w:hint="eastAsia" w:ascii="宋体" w:hAnsi="宋体"/>
                <w:color w:val="000000" w:themeColor="text1"/>
                <w:kern w:val="0"/>
                <w:sz w:val="18"/>
                <w:szCs w:val="18"/>
                <w14:textFill>
                  <w14:solidFill>
                    <w14:schemeClr w14:val="tx1"/>
                  </w14:solidFill>
                </w14:textFill>
              </w:rPr>
              <w:t>学生</w:t>
            </w:r>
            <w:r>
              <w:rPr>
                <w:rFonts w:hint="default" w:ascii="宋体" w:hAnsi="宋体"/>
                <w:color w:val="000000" w:themeColor="text1"/>
                <w:kern w:val="0"/>
                <w:sz w:val="18"/>
                <w:szCs w:val="18"/>
                <w14:textFill>
                  <w14:solidFill>
                    <w14:schemeClr w14:val="tx1"/>
                  </w14:solidFill>
                </w14:textFill>
              </w:rPr>
              <w:t>为</w:t>
            </w:r>
            <w:r>
              <w:rPr>
                <w:rFonts w:hint="eastAsia" w:ascii="宋体" w:hAnsi="宋体"/>
                <w:color w:val="000000" w:themeColor="text1"/>
                <w:kern w:val="0"/>
                <w:sz w:val="18"/>
                <w:szCs w:val="18"/>
                <w14:textFill>
                  <w14:solidFill>
                    <w14:schemeClr w14:val="tx1"/>
                  </w14:solidFill>
                </w14:textFill>
              </w:rPr>
              <w:t>建设</w:t>
            </w:r>
            <w:r>
              <w:rPr>
                <w:rFonts w:hint="default" w:ascii="宋体" w:hAnsi="宋体"/>
                <w:color w:val="000000" w:themeColor="text1"/>
                <w:kern w:val="0"/>
                <w:sz w:val="18"/>
                <w:szCs w:val="18"/>
                <w14:textFill>
                  <w14:solidFill>
                    <w14:schemeClr w14:val="tx1"/>
                  </w14:solidFill>
                </w14:textFill>
              </w:rPr>
              <w:t>中国特色社会主义</w:t>
            </w:r>
            <w:r>
              <w:rPr>
                <w:rFonts w:hint="eastAsia" w:ascii="宋体" w:hAnsi="宋体"/>
                <w:color w:val="000000" w:themeColor="text1"/>
                <w:kern w:val="0"/>
                <w:sz w:val="18"/>
                <w:szCs w:val="18"/>
                <w14:textFill>
                  <w14:solidFill>
                    <w14:schemeClr w14:val="tx1"/>
                  </w14:solidFill>
                </w14:textFill>
              </w:rPr>
              <w:t>和实现中华民族伟大复兴做贡献</w:t>
            </w:r>
            <w:r>
              <w:rPr>
                <w:rFonts w:hint="default" w:ascii="宋体" w:hAnsi="宋体"/>
                <w:color w:val="000000" w:themeColor="text1"/>
                <w:kern w:val="0"/>
                <w:sz w:val="18"/>
                <w:szCs w:val="18"/>
                <w14:textFill>
                  <w14:solidFill>
                    <w14:schemeClr w14:val="tx1"/>
                  </w14:solidFill>
                </w14:textFill>
              </w:rPr>
              <w:t>的积极性、主动性和创造性。</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马克思主义中国化时代化的历史进程与理论成果、毛泽东思想及其历史地位、新民主主义革命理论、社会主义改造理论、社会主义建设道路初步探索的理论成果、中国特色社会主义理论体系的形成发展、邓小平理论、“三个代表”重要思想、科学发展观。</w:t>
            </w:r>
          </w:p>
        </w:tc>
        <w:tc>
          <w:tcPr>
            <w:tcW w:w="2332"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掌握基本理论</w:t>
            </w:r>
            <w:r>
              <w:rPr>
                <w:rFonts w:hint="eastAsia" w:ascii="宋体" w:hAnsi="宋体" w:eastAsia="宋体"/>
                <w:color w:val="000000" w:themeColor="text1"/>
                <w:sz w:val="18"/>
                <w:szCs w:val="18"/>
                <w14:textFill>
                  <w14:solidFill>
                    <w14:schemeClr w14:val="tx1"/>
                  </w14:solidFill>
                </w14:textFill>
              </w:rPr>
              <w:t>。</w:t>
            </w:r>
          </w:p>
          <w:p>
            <w:pPr>
              <w:keepNext w:val="0"/>
              <w:keepLines w:val="0"/>
              <w:widowControl/>
              <w:suppressLineNumbers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培养理论思维。</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理论联系实际。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习近平新时代中国特色社会主义思想概论</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通过本课程学习，使大学生充分了解</w:t>
            </w:r>
            <w:r>
              <w:rPr>
                <w:rFonts w:hint="default" w:ascii="宋体" w:hAnsi="宋体" w:eastAsia="宋体"/>
                <w:color w:val="000000" w:themeColor="text1"/>
                <w:sz w:val="18"/>
                <w:szCs w:val="18"/>
                <w14:textFill>
                  <w14:solidFill>
                    <w14:schemeClr w14:val="tx1"/>
                  </w14:solidFill>
                </w14:textFill>
              </w:rPr>
              <w:t>习近平新时代中国特色社会主义思想</w:t>
            </w:r>
            <w:r>
              <w:rPr>
                <w:rFonts w:hint="eastAsia" w:ascii="宋体" w:hAnsi="宋体" w:eastAsia="宋体"/>
                <w:color w:val="000000" w:themeColor="text1"/>
                <w:sz w:val="18"/>
                <w:szCs w:val="18"/>
                <w14:textFill>
                  <w14:solidFill>
                    <w14:schemeClr w14:val="tx1"/>
                  </w14:solidFill>
                </w14:textFill>
              </w:rPr>
              <w:t>的主要内容、历史地位，全面把握中国特色社会主义进入新时代的历史方位，充分掌握建设社会主义现代化强国的总体布局和战略部署，透彻理解中国共产党在新时代的基本理论、基本路线、基本方略，提高大学生运用马克思主义立场、观点和方法认识问题、分析问题和解决问题的能力。</w:t>
            </w:r>
          </w:p>
        </w:tc>
        <w:tc>
          <w:tcPr>
            <w:tcW w:w="233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马克思主义中国化时代化新的飞跃、坚持和发展中国特色社会主义的总任务、坚持党的全面领导、坚持以人民为中心、全面深化改革、以新发展理念引领高质量发展、社会主义现代化建设的教育科技人才战略、发展全过程人民民主、全面依法治国、建设社会主义文化强国、加强以民生为重点的社会建设、建设社会主义生态文明、全面贯彻落实总体国家安全观、建设巩固国防和强大人民军队、坚持“一国两制”和推进祖国统一、推动构建人类命运共同体、全面从严治党。</w:t>
            </w:r>
          </w:p>
        </w:tc>
        <w:tc>
          <w:tcPr>
            <w:tcW w:w="2332"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坚持读原著学原文悟原理。</w:t>
            </w:r>
          </w:p>
          <w:p>
            <w:pPr>
              <w:pStyle w:val="27"/>
              <w:keepNext w:val="0"/>
              <w:keepLines w:val="0"/>
              <w:widowControl/>
              <w:suppressLineNumbers w:val="0"/>
              <w:spacing w:before="0" w:beforeAutospacing="0" w:after="0" w:afterAutospacing="0"/>
              <w:ind w:left="0" w:right="0"/>
              <w:rPr>
                <w:rFonts w:hint="default" w:cstheme="minorBidi"/>
                <w:color w:val="000000" w:themeColor="text1"/>
                <w:kern w:val="2"/>
                <w:sz w:val="18"/>
                <w:szCs w:val="18"/>
                <w14:textFill>
                  <w14:solidFill>
                    <w14:schemeClr w14:val="tx1"/>
                  </w14:solidFill>
                </w14:textFill>
              </w:rPr>
            </w:pPr>
            <w:r>
              <w:rPr>
                <w:rFonts w:hint="eastAsia"/>
                <w:color w:val="000000" w:themeColor="text1"/>
                <w:sz w:val="18"/>
                <w:szCs w:val="18"/>
                <w14:textFill>
                  <w14:solidFill>
                    <w14:schemeClr w14:val="tx1"/>
                  </w14:solidFill>
                </w14:textFill>
              </w:rPr>
              <w:t>带着问题学、联系实际学。</w:t>
            </w:r>
          </w:p>
          <w:p>
            <w:pPr>
              <w:pStyle w:val="27"/>
              <w:keepNext w:val="0"/>
              <w:keepLines w:val="0"/>
              <w:widowControl/>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把握贯穿其中的立场观点方法。</w:t>
            </w:r>
          </w:p>
          <w:p>
            <w:pPr>
              <w:pStyle w:val="27"/>
              <w:keepNext w:val="0"/>
              <w:keepLines w:val="0"/>
              <w:widowControl/>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用党的创新理论认识世界、改造世界。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形势与政策</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使大学生充分感知与理性思考世情、国情和党情，掌握党和国家的大政方针，树立科学的社会政治理想、道德理想、职业理想和生活理想，增强实现“中国梦”的信心信念、历史责任感和国家大局观，全面拓展理论联系实际能力，提高综合素质。</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每学期确定四个专题，着重介绍当前国内外经济政治形势、国际关系以及国内外热点事件。</w:t>
            </w:r>
          </w:p>
        </w:tc>
        <w:tc>
          <w:tcPr>
            <w:tcW w:w="2332"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关注国际国内形势。</w:t>
            </w:r>
          </w:p>
          <w:p>
            <w:pPr>
              <w:keepNext w:val="0"/>
              <w:keepLines w:val="0"/>
              <w:widowControl/>
              <w:suppressLineNumbers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坚持理论联系实际。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军事理论</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通过军事课教学，让学生了解掌握军事基础知识，增强国防观念、国家安全意识和忧患危机意识，弘扬爱国主义精神、传承红色基因、提高学生综合国防素质。</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中国国防</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国家安全</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军事思想</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现代战争</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信息化装备</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理解国防内涵和国防历史，树立正确的国防观；正确把握和认识国家安全的内涵，理解我国总体国家安全观; 了解军事思想的内涵和形成与发展历程，了解外国代表性军事思想，熟悉我国军事思想的主要内容、地位作用和现实意义，理解习近平强军思想的科学含义和主要内容，使学生树立科学的战争观和方法论；了解战争内涵、特点、发展历程，理解新军事革命的内涵和发展演变，掌握机械化战争、信息化战争的形成、主要形态、特征、代表性战例和发展趋势，使学生树立打赢信息化战争的信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实用英语1、2</w:t>
            </w:r>
          </w:p>
        </w:tc>
        <w:tc>
          <w:tcPr>
            <w:tcW w:w="233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全面贯彻党的教育方针，培育和践行社会主义核心价值观，落实立德树人根本任务，在中等职业学校和普通高中的英语课程为基础上,进一步促进学生英语学科核心素养的发展，培养具有中国情怀、国际视野，能够在日常生活和职场中用英语进行有效沟通的高素质技术技能人才。</w:t>
            </w:r>
          </w:p>
          <w:p>
            <w:pPr>
              <w:keepNext w:val="0"/>
              <w:keepLines w:val="0"/>
              <w:suppressLineNumbers w:val="0"/>
              <w:adjustRightInd w:val="0"/>
              <w:snapToGrid w:val="0"/>
              <w:spacing w:before="0" w:beforeAutospacing="0" w:after="0" w:afterAutospacing="0"/>
              <w:ind w:left="0" w:right="0" w:firstLine="360" w:firstLineChars="20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通过本课程学习，学生应该能够达到课程标准所设定的职场涉外沟通、多元文化交流、语言思维提升和自主学习完善四项学科核心素养的发展目标。</w:t>
            </w:r>
          </w:p>
        </w:tc>
        <w:tc>
          <w:tcPr>
            <w:tcW w:w="233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1.主题类别：职业与个人、职业与社会和职业与环境。</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2.语篇类别：日常生活和职场情境中的各种典型语篇。</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3.语言知识：词汇、语法、语篇和语用知识。</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 文化知识：哲学、经济、科技、教育、历史、文学、艺术、社会习俗、地理概况，以及中外职场文化和企业文化等。</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5.职业英语技能：理解技能、表达技能和互动技能。</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6.语言学习策略：元认知策略、认知策略、交际策略、情感策略等。</w:t>
            </w:r>
          </w:p>
        </w:tc>
        <w:tc>
          <w:tcPr>
            <w:tcW w:w="233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1.能够拓宽国际视野、坚定文化自信，培养爱国主义情怀和民族自豪感。</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2.能够促进英语职场涉外沟通、多元文化交流、语言思维提升和自主学习完善的学科核心素养提升，有效促进学业目标的达成。</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3.能够</w:t>
            </w:r>
            <w:r>
              <w:rPr>
                <w:rFonts w:hint="default" w:ascii="宋体" w:hAnsi="宋体" w:eastAsia="宋体"/>
                <w:color w:val="000000" w:themeColor="text1"/>
                <w:sz w:val="18"/>
                <w:szCs w:val="18"/>
                <w14:textFill>
                  <w14:solidFill>
                    <w14:schemeClr w14:val="tx1"/>
                  </w14:solidFill>
                </w14:textFill>
              </w:rPr>
              <w:t>加深</w:t>
            </w:r>
            <w:r>
              <w:rPr>
                <w:rFonts w:hint="eastAsia" w:ascii="宋体" w:hAnsi="宋体" w:eastAsia="宋体"/>
                <w:color w:val="000000" w:themeColor="text1"/>
                <w:sz w:val="18"/>
                <w:szCs w:val="18"/>
                <w14:textFill>
                  <w14:solidFill>
                    <w14:schemeClr w14:val="tx1"/>
                  </w14:solidFill>
                </w14:textFill>
              </w:rPr>
              <w:t>对职业信</w:t>
            </w:r>
            <w:r>
              <w:rPr>
                <w:rFonts w:hint="default" w:ascii="宋体" w:hAnsi="宋体" w:eastAsia="宋体"/>
                <w:color w:val="000000" w:themeColor="text1"/>
                <w:sz w:val="18"/>
                <w:szCs w:val="18"/>
                <w14:textFill>
                  <w14:solidFill>
                    <w14:schemeClr w14:val="tx1"/>
                  </w14:solidFill>
                </w14:textFill>
              </w:rPr>
              <w:t>念、职业责任和职业使命的认识与理解</w:t>
            </w:r>
            <w:r>
              <w:rPr>
                <w:rFonts w:hint="eastAsia" w:ascii="宋体" w:hAnsi="宋体" w:eastAsia="宋体"/>
                <w:color w:val="000000" w:themeColor="text1"/>
                <w:sz w:val="18"/>
                <w:szCs w:val="18"/>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4.能够</w:t>
            </w:r>
            <w:r>
              <w:rPr>
                <w:rFonts w:hint="default" w:ascii="宋体" w:hAnsi="宋体" w:eastAsia="宋体"/>
                <w:color w:val="000000" w:themeColor="text1"/>
                <w:sz w:val="18"/>
                <w:szCs w:val="18"/>
                <w14:textFill>
                  <w14:solidFill>
                    <w14:schemeClr w14:val="tx1"/>
                  </w14:solidFill>
                </w14:textFill>
              </w:rPr>
              <w:t>充分利用各种信息资源，通过自主学习、合作学习和探究式学习提升信息素养。</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5.能够</w:t>
            </w:r>
            <w:r>
              <w:rPr>
                <w:rFonts w:hint="default" w:ascii="宋体" w:hAnsi="宋体" w:eastAsia="宋体"/>
                <w:color w:val="000000" w:themeColor="text1"/>
                <w:sz w:val="18"/>
                <w:szCs w:val="18"/>
                <w14:textFill>
                  <w14:solidFill>
                    <w14:schemeClr w14:val="tx1"/>
                  </w14:solidFill>
                </w14:textFill>
              </w:rPr>
              <w:t>开展自主学习、合作学习和探究式学习，促进全面发展和个性化发展。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日语</w:t>
            </w:r>
            <w:r>
              <w:rPr>
                <w:rFonts w:hint="eastAsia" w:ascii="宋体" w:hAnsi="宋体" w:eastAsia="宋体"/>
                <w:color w:val="000000" w:themeColor="text1"/>
                <w:sz w:val="18"/>
                <w:szCs w:val="18"/>
                <w14:textFill>
                  <w14:solidFill>
                    <w14:schemeClr w14:val="tx1"/>
                  </w14:solidFill>
                </w14:textFill>
              </w:rPr>
              <w:t>1、2</w:t>
            </w:r>
          </w:p>
        </w:tc>
        <w:tc>
          <w:tcPr>
            <w:tcW w:w="233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本课程以中等职业学校和高中日语课程为基础,旨在培养学生的日语综合应用能力，增强学生国际视野，能够在日常生活和职场中用日语进行简单交际。</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学生具备日语中等程度的听、说、读、写语言基本技能，可借助日语工具书，获取专业所需的信息，提高人文素养具有跨文化交际意识，养成良好的自主学习习惯，为进一步日语学习打下较好的基础。</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2332"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语音方面：语音、语调、语篇；</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词汇方面：基本满足社会交往及职场工作需要的词汇2000个左右；</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语法方面：日语句子结构的特点、主要词类的基本功能、常用助词的基本用法；用言的基本活用形式；陈述句、存在句、判断句、描写句等各类句子的基本用法；</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句型方面：基础惯用句型200个左右。</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2332" w:type="dxa"/>
            <w:vAlign w:val="center"/>
          </w:tcPr>
          <w:p>
            <w:pPr>
              <w:keepNext w:val="0"/>
              <w:keepLines w:val="0"/>
              <w:numPr>
                <w:ilvl w:val="0"/>
                <w:numId w:val="1"/>
              </w:numPr>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了解日语的语言行为特征和日本国家基本概况；</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 能够掌握识记一定量的词汇，了解其涵义，延伸涵义，识记与单词相关的短语、成语、谚语、歇后语等；</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 能够模仿会话文，以学习小组的形式进行口语练习，提升口语交际能力，发音清晰、准确；</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 能够理解掌握必要够用的语法、句型；能够掌握必要的寒暄功能用语，并能将其运用到日常工作实践；</w:t>
            </w:r>
          </w:p>
          <w:p>
            <w:pPr>
              <w:keepNext w:val="0"/>
              <w:keepLines w:val="0"/>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 能够用日语书写个人履历书，各类简单商务文书与信件等。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992" w:type="dxa"/>
            <w:vAlign w:val="center"/>
          </w:tcPr>
          <w:p>
            <w:pPr>
              <w:keepNext w:val="0"/>
              <w:keepLines w:val="0"/>
              <w:suppressLineNumbers w:val="0"/>
              <w:spacing w:before="0" w:beforeAutospacing="0" w:after="0" w:afterAutospacing="0"/>
              <w:ind w:left="0" w:right="0"/>
              <w:jc w:val="center"/>
              <w:rPr>
                <w:rFonts w:hint="default" w:cs="宋体" w:asciiTheme="minorEastAsia" w:hAnsiTheme="minorEastAsia"/>
                <w:color w:val="000000" w:themeColor="text1"/>
                <w:sz w:val="18"/>
                <w:szCs w:val="18"/>
                <w14:textFill>
                  <w14:solidFill>
                    <w14:schemeClr w14:val="tx1"/>
                  </w14:solidFill>
                </w14:textFill>
              </w:rPr>
            </w:pPr>
            <w:r>
              <w:rPr>
                <w:rFonts w:hint="default" w:cs="宋体" w:asciiTheme="minorEastAsia" w:hAnsiTheme="minorEastAsia"/>
                <w:color w:val="000000" w:themeColor="text1"/>
                <w:sz w:val="18"/>
                <w:szCs w:val="18"/>
                <w14:textFill>
                  <w14:solidFill>
                    <w14:schemeClr w14:val="tx1"/>
                  </w14:solidFill>
                </w14:textFill>
              </w:rPr>
              <w:t>大学体育（ⅠⅡⅢ）</w:t>
            </w:r>
          </w:p>
        </w:tc>
        <w:tc>
          <w:tcPr>
            <w:tcW w:w="2332" w:type="dxa"/>
            <w:vAlign w:val="center"/>
          </w:tcPr>
          <w:p>
            <w:pPr>
              <w:keepNext w:val="0"/>
              <w:keepLines w:val="0"/>
              <w:suppressLineNumbers w:val="0"/>
              <w:spacing w:before="0" w:beforeAutospacing="0" w:after="0" w:afterAutospacing="0" w:line="240" w:lineRule="exact"/>
              <w:ind w:left="0" w:right="0"/>
              <w:rPr>
                <w:rFonts w:hint="default" w:cs="宋体" w:asciiTheme="minorEastAsia" w:hAnsiTheme="minor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贯彻落实“</w:t>
            </w:r>
            <w:r>
              <w:rPr>
                <w:rFonts w:hint="default" w:ascii="宋体" w:hAnsi="宋体" w:eastAsia="宋体"/>
                <w:color w:val="000000" w:themeColor="text1"/>
                <w:sz w:val="18"/>
                <w:szCs w:val="18"/>
                <w14:textFill>
                  <w14:solidFill>
                    <w14:schemeClr w14:val="tx1"/>
                  </w14:solidFill>
                </w14:textFill>
              </w:rPr>
              <w:t>享受乐趣、增强体质、健全人格、锤炼意志</w:t>
            </w:r>
            <w:r>
              <w:rPr>
                <w:rFonts w:hint="eastAsia" w:ascii="宋体" w:hAnsi="宋体" w:eastAsia="宋体"/>
                <w:color w:val="000000" w:themeColor="text1"/>
                <w:sz w:val="18"/>
                <w:szCs w:val="18"/>
                <w14:textFill>
                  <w14:solidFill>
                    <w14:schemeClr w14:val="tx1"/>
                  </w14:solidFill>
                </w14:textFill>
              </w:rPr>
              <w:t>”体育工作要求</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让学生能掌握体育与健康的基础知识，丰富体育文化素养；熟练掌握两项以上健身运动的基本方法和技能，能科学地进行体育锻炼，提高运动能力；在学习和自主运动实践中体验运动的乐趣和成功，具有一定的体育文化欣赏能力，建立正确的体育价值观，形成终身体育的意识和自觉锻炼习惯；发展良好的心理品质、合作与交往能力，提高自觉维护健康的意识；坚定理想信念，培养社会主义核心价值观和勇敢顽强、坚毅果断、团结协作、爱国敬业等体育精神；提升职业专门性身体能力、工作技能和职业素养，形成健康的生活方式和积极进取、乐观开朗的人生态度。</w:t>
            </w:r>
          </w:p>
        </w:tc>
        <w:tc>
          <w:tcPr>
            <w:tcW w:w="2332" w:type="dxa"/>
            <w:vAlign w:val="center"/>
          </w:tcPr>
          <w:p>
            <w:pPr>
              <w:keepNext w:val="0"/>
              <w:keepLines w:val="0"/>
              <w:suppressLineNumbers w:val="0"/>
              <w:spacing w:before="0" w:beforeAutospacing="0" w:after="0" w:afterAutospacing="0" w:line="240" w:lineRule="exact"/>
              <w:ind w:left="0" w:right="0"/>
              <w:rPr>
                <w:rFonts w:hint="default" w:cs="宋体" w:asciiTheme="minorEastAsia" w:hAnsiTheme="minor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体育锻炼的原则与方法、传统体育与保健、体质测量与评价、休闲娱乐体育与健身、体育鉴赏等体育与健康基本知识以及足球、篮球、排球、气排球、乒乓球、羽毛球、网球、武术、散打、健身、跆拳道、健美操、瑜伽、形体、体育舞蹈、排舞、游泳、定向运动、东方舞等技能。</w:t>
            </w:r>
          </w:p>
        </w:tc>
        <w:tc>
          <w:tcPr>
            <w:tcW w:w="2332" w:type="dxa"/>
            <w:vAlign w:val="center"/>
          </w:tcPr>
          <w:p>
            <w:pPr>
              <w:keepNext w:val="0"/>
              <w:keepLines w:val="0"/>
              <w:suppressLineNumbers w:val="0"/>
              <w:spacing w:before="0" w:beforeAutospacing="0" w:after="0" w:afterAutospacing="0" w:line="240" w:lineRule="exact"/>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根据个人兴趣爱好、体育基础选择一到两项技能学习，形成稳定运动特长；</w:t>
            </w:r>
          </w:p>
          <w:p>
            <w:pPr>
              <w:keepNext w:val="0"/>
              <w:keepLines w:val="0"/>
              <w:suppressLineNumbers w:val="0"/>
              <w:spacing w:before="0" w:beforeAutospacing="0" w:after="0" w:afterAutospacing="0" w:line="240" w:lineRule="exact"/>
              <w:ind w:left="0" w:right="0"/>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重视课余体育锻炼，加强身体素质练习，逐步提高大学生《国家学生体质健康标准》通过率；</w:t>
            </w:r>
          </w:p>
          <w:p>
            <w:pPr>
              <w:keepNext w:val="0"/>
              <w:keepLines w:val="0"/>
              <w:suppressLineNumbers w:val="0"/>
              <w:spacing w:before="0" w:beforeAutospacing="0" w:after="0" w:afterAutospacing="0" w:line="240" w:lineRule="exact"/>
              <w:ind w:left="0" w:right="0"/>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重视安全教育，做好安全防护，避免运动损伤；</w:t>
            </w:r>
          </w:p>
          <w:p>
            <w:pPr>
              <w:keepNext w:val="0"/>
              <w:keepLines w:val="0"/>
              <w:suppressLineNumbers w:val="0"/>
              <w:spacing w:before="0" w:beforeAutospacing="0" w:after="0" w:afterAutospacing="0" w:line="240" w:lineRule="exact"/>
              <w:ind w:left="0" w:right="0"/>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4.</w:t>
            </w:r>
            <w:r>
              <w:rPr>
                <w:rFonts w:hint="eastAsia" w:ascii="宋体" w:hAnsi="宋体" w:eastAsia="宋体"/>
                <w:color w:val="000000" w:themeColor="text1"/>
                <w:sz w:val="18"/>
                <w:szCs w:val="18"/>
                <w14:textFill>
                  <w14:solidFill>
                    <w14:schemeClr w14:val="tx1"/>
                  </w14:solidFill>
                </w14:textFill>
              </w:rPr>
              <w:t>注意结合专业特点和未来职业发展需要选择体育学习和锻炼内容，提升职业专门性身体能力；</w:t>
            </w:r>
          </w:p>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注意融入现代化信息技术、数字化教学方法优化体育教学成效。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9</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计算机信息技术</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学生能够掌握计算机的基础知识，了解计算机学科的性质、社会地位、独立价值和研究范围，能进行基本的计算机选配和组装，熟练操作常用办公软件并解决实际需求，把所学的知识应用到具体的实际中，为今后进一步学习和应用计算机打下良好的基础，提升就业竞争力。</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本课程内容包括理论和实验两个部分，理论部分主要内容有：信息技术概述、计算机硬件、计算机软件、多媒体应用、计算机网络、新一代信息技术；实验操作的主要内容有：</w:t>
            </w:r>
            <w:r>
              <w:rPr>
                <w:rFonts w:hint="default" w:ascii="宋体" w:hAnsi="宋体" w:eastAsia="宋体"/>
                <w:color w:val="000000" w:themeColor="text1"/>
                <w:sz w:val="18"/>
                <w:szCs w:val="18"/>
                <w14:textFill>
                  <w14:solidFill>
                    <w14:schemeClr w14:val="tx1"/>
                  </w14:solidFill>
                </w14:textFill>
              </w:rPr>
              <w:t>Windows系统、文字处理、电子表格、演示文稿、综合实训等。</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了解计算机信息技术的基本概念，熟练掌握Microsoft</w:t>
            </w:r>
            <w:r>
              <w:rPr>
                <w:rFonts w:hint="default" w:ascii="宋体" w:hAnsi="宋体" w:eastAsia="宋体"/>
                <w:color w:val="000000" w:themeColor="text1"/>
                <w:sz w:val="18"/>
                <w:szCs w:val="18"/>
                <w14:textFill>
                  <w14:solidFill>
                    <w14:schemeClr w14:val="tx1"/>
                  </w14:solidFill>
                </w14:textFill>
              </w:rPr>
              <w:t xml:space="preserve"> </w:t>
            </w:r>
            <w:r>
              <w:rPr>
                <w:rFonts w:hint="eastAsia" w:ascii="宋体" w:hAnsi="宋体" w:eastAsia="宋体"/>
                <w:color w:val="000000" w:themeColor="text1"/>
                <w:sz w:val="18"/>
                <w:szCs w:val="18"/>
                <w14:textFill>
                  <w14:solidFill>
                    <w14:schemeClr w14:val="tx1"/>
                  </w14:solidFill>
                </w14:textFill>
              </w:rPr>
              <w:t>Office的基本应用，取得全国计算机等级考试一级以上的证书。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大学语文</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使学生进一步提高文学欣赏水平及人文素养。提高学生对文字的阅读、理解、欣赏能力，利于他们更好地学好专业课程；提升学生的口头表达能力和写作水平，为学生将来就业以及适应社会实际工作需要奠定坚实的基础。</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经典阅读、口才训练、应用写作、实用礼仪、地域文化。</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经典阅读单元，掌握各类文学体裁的特点，加强学生的情志教育；口才训练单元，提高学生在职场中的言语交际能力而胜任未来职位；应用写作单元，掌握应用写作的基础知识和基本技能，为职场写作打下良好的基础；实用礼仪单元，掌握求职应聘礼仪，注重个人礼仪，提升个人形象；地域文化单元，感受地域文化的独特魅力，提升文化品位，丰富人文素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11</w:t>
            </w:r>
          </w:p>
        </w:tc>
        <w:tc>
          <w:tcPr>
            <w:tcW w:w="99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高等数学</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通过本课程的学习，使学生掌握学习后续课程所必备的数学知识、数学方法，具备基本的运算能力、逻辑思维能力。初步了解数学与专业的联系，形成利用数学知识解决专业和实际问题的意识。</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一元函数的极限、微分学、积分学。</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1.理解函数、极限和连续的概念，掌握极限的运算法则和方法，能够熟练计算初等函数的极限，了解函数的左右极限。</w:t>
            </w:r>
          </w:p>
          <w:p>
            <w:pPr>
              <w:keepNext w:val="0"/>
              <w:keepLines w:val="0"/>
              <w:widowControl/>
              <w:suppressLineNumbers w:val="0"/>
              <w:adjustRightInd w:val="0"/>
              <w:snapToGrid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defaul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了解函数的导数、微分的概念，掌握导数、微分的运算法则和方法，能够熟练计算初等函数的导数、微分。</w:t>
            </w:r>
          </w:p>
          <w:p>
            <w:pPr>
              <w:keepNext w:val="0"/>
              <w:keepLines w:val="0"/>
              <w:widowControl/>
              <w:suppressLineNumbers w:val="0"/>
              <w:adjustRightInd w:val="0"/>
              <w:snapToGrid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rFonts w:hint="defaul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掌握导数的应用，能熟练利用导数求函数极限、极值与最值，会判断函数的单调性。</w:t>
            </w:r>
          </w:p>
          <w:p>
            <w:pPr>
              <w:keepNext w:val="0"/>
              <w:keepLines w:val="0"/>
              <w:widowControl/>
              <w:suppressLineNumbers w:val="0"/>
              <w:adjustRightInd w:val="0"/>
              <w:snapToGrid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rFonts w:hint="defaul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理解不定积分、定积分的概念，掌握积分的运算法则和方法，能够熟练计算一般函数的积分,会求常见的平面图形的面积以及旋转体的体积。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12</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经济数学I</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通过本课程的学习，使学生掌握从事经济、管理研究所必需的数学概念、方法和运算；初步掌握经济学中的一些术语，熟悉经济学中常用的函数。</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一元函数的极限、微分学、积分学。</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理解函数、极限和连续的概念，掌握极限的运算法则和方法，能够熟练计算初等函数的极限，了解函数的左右极限。</w:t>
            </w:r>
          </w:p>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了解函数的导数、微分的概念，掌握导数、微分的运算法则和方法，能够熟练计算初等函数的导数、微分。掌握导数的应用及其在经济分析中的应用，能熟练利用导数求函数极限、极值与最值，会判断函数的单调性。</w:t>
            </w:r>
          </w:p>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理解不定积分、定积分的概念，掌握积分的运算法则和方法，会求常见的平面图形的面积以及定积分在经济上的应用。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13</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大学生心理健康教育</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使学生明确心理健康的标准，增强自我保健意识和危机预防意识，掌握并应用心理健康知识，增强自我调节能力，切实提高心理素质，促进学生全面发展。</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大学生心理健康的基础知识；大学生自我意识的理论与培养；正确理解爱情，培养爱的能力；挫折产生的原因及影响，挫折的预防与应对方法；生命的意义及内涵，提升生命质量的有效方法。</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遵守教学的基本规律、依据学生的心理特点，坚持科学性与思想性相结合，坚持理论与实践相结合，加强教学互动，使教学过程生动活泼，让学生学以致用。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14</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华文宋体" w:hAnsi="华文宋体" w:eastAsia="华文宋体"/>
                <w:color w:val="000000" w:themeColor="text1"/>
                <w:sz w:val="18"/>
                <w:szCs w:val="18"/>
                <w14:textFill>
                  <w14:solidFill>
                    <w14:schemeClr w14:val="tx1"/>
                  </w14:solidFill>
                </w14:textFill>
              </w:rPr>
            </w:pPr>
            <w:r>
              <w:rPr>
                <w:rFonts w:hint="eastAsia" w:ascii="华文宋体" w:hAnsi="华文宋体" w:eastAsia="华文宋体"/>
                <w:color w:val="000000" w:themeColor="text1"/>
                <w:sz w:val="18"/>
                <w:szCs w:val="18"/>
                <w14:textFill>
                  <w14:solidFill>
                    <w14:schemeClr w14:val="tx1"/>
                  </w14:solidFill>
                </w14:textFill>
              </w:rPr>
              <w:t>职业发展与就业指导</w:t>
            </w:r>
          </w:p>
        </w:tc>
        <w:tc>
          <w:tcPr>
            <w:tcW w:w="2332" w:type="dxa"/>
            <w:vAlign w:val="center"/>
          </w:tcPr>
          <w:p>
            <w:pPr>
              <w:pStyle w:val="10"/>
              <w:keepNext w:val="0"/>
              <w:keepLines w:val="0"/>
              <w:suppressLineNumbers w:val="0"/>
              <w:spacing w:before="0" w:beforeAutospacing="0" w:after="0" w:afterAutospacing="0" w:line="240" w:lineRule="exact"/>
              <w:ind w:left="0" w:leftChars="0" w:right="0"/>
              <w:rPr>
                <w:rFonts w:hint="default"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通过本课程的学习，学生应当树立起职业生涯发展的自主意识，树立积极正确的人生观、价值观和就业观；了解职业发展的阶段特点，职业特性以及社会环境，了解就业形势与政策法规；掌握自我探索能力、信息搜索与管理能力、生涯决策能力、求职能力以及各种通用技能。促进学生顺利就业，提高学生可持续的终身发展的职业能力。</w:t>
            </w:r>
          </w:p>
        </w:tc>
        <w:tc>
          <w:tcPr>
            <w:tcW w:w="2332" w:type="dxa"/>
            <w:vAlign w:val="center"/>
          </w:tcPr>
          <w:p>
            <w:pPr>
              <w:pStyle w:val="10"/>
              <w:keepNext w:val="0"/>
              <w:keepLines w:val="0"/>
              <w:suppressLineNumbers w:val="0"/>
              <w:spacing w:before="0" w:beforeAutospacing="0" w:after="0" w:afterAutospacing="0" w:line="240" w:lineRule="exact"/>
              <w:ind w:left="0" w:leftChars="0" w:right="0"/>
              <w:rPr>
                <w:rFonts w:hint="default"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课程分为2个模块：“职业生涯规划”和“就业指南”。第一模块“职业生涯规划”主要内容：生涯认知训练、职业自我探索、职业环境探索和职业决策训练。第一模块“就业指南”主要内容：就业基础训练、就业准备训练、就业过程训练和职业发展训练。</w:t>
            </w:r>
          </w:p>
          <w:p>
            <w:pPr>
              <w:keepNext w:val="0"/>
              <w:keepLines w:val="0"/>
              <w:widowControl/>
              <w:suppressLineNumbers w:val="0"/>
              <w:adjustRightInd w:val="0"/>
              <w:snapToGrid w:val="0"/>
              <w:spacing w:before="0" w:beforeAutospacing="0" w:after="0" w:afterAutospacing="0"/>
              <w:ind w:left="0" w:right="0"/>
              <w:rPr>
                <w:rFonts w:hint="default" w:ascii="华文宋体" w:hAnsi="华文宋体" w:eastAsia="华文宋体"/>
                <w:color w:val="000000" w:themeColor="text1"/>
                <w:sz w:val="18"/>
                <w:szCs w:val="18"/>
                <w14:textFill>
                  <w14:solidFill>
                    <w14:schemeClr w14:val="tx1"/>
                  </w14:solidFill>
                </w14:textFill>
              </w:rPr>
            </w:pPr>
          </w:p>
        </w:tc>
        <w:tc>
          <w:tcPr>
            <w:tcW w:w="2332" w:type="dxa"/>
            <w:vAlign w:val="center"/>
          </w:tcPr>
          <w:p>
            <w:pPr>
              <w:pStyle w:val="10"/>
              <w:keepNext w:val="0"/>
              <w:keepLines w:val="0"/>
              <w:suppressLineNumbers w:val="0"/>
              <w:spacing w:before="0" w:beforeAutospacing="0" w:after="0" w:afterAutospacing="0" w:line="240" w:lineRule="exact"/>
              <w:ind w:left="0" w:leftChars="0" w:right="0"/>
              <w:rPr>
                <w:rFonts w:hint="default"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本课程采用“基于工作过程导向——工作过程系统化”的课程设计方法。以项目和工作任务为载体，进行工作过程系统化课程设计。二个模块分别对应二个项目：“制定职业生涯规划书”、“制作求职材料”。充分体现理论和实训一体化思想，以行动为导向，从实际出发，突出教学的实践性和实效性。</w:t>
            </w:r>
          </w:p>
          <w:p>
            <w:pPr>
              <w:keepNext w:val="0"/>
              <w:keepLines w:val="0"/>
              <w:widowControl/>
              <w:suppressLineNumbers w:val="0"/>
              <w:adjustRightInd w:val="0"/>
              <w:snapToGrid w:val="0"/>
              <w:spacing w:before="0" w:beforeAutospacing="0" w:after="0" w:afterAutospacing="0" w:line="240" w:lineRule="exact"/>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15</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华文宋体" w:hAnsi="华文宋体" w:eastAsia="华文宋体"/>
                <w:color w:val="000000" w:themeColor="text1"/>
                <w:sz w:val="18"/>
                <w:szCs w:val="18"/>
                <w14:textFill>
                  <w14:solidFill>
                    <w14:schemeClr w14:val="tx1"/>
                  </w14:solidFill>
                </w14:textFill>
              </w:rPr>
            </w:pPr>
            <w:r>
              <w:rPr>
                <w:rFonts w:hint="eastAsia" w:ascii="华文宋体" w:hAnsi="华文宋体" w:eastAsia="华文宋体"/>
                <w:color w:val="000000" w:themeColor="text1"/>
                <w:sz w:val="18"/>
                <w:szCs w:val="18"/>
                <w14:textFill>
                  <w14:solidFill>
                    <w14:schemeClr w14:val="tx1"/>
                  </w14:solidFill>
                </w14:textFill>
              </w:rPr>
              <w:t>创新创业基础</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广大学生应该建立起创新创业与职业规划发展的逻辑关系，培养团队精神与领导能力，在敢闯会创中根植基因种子，立志于结合自己所学的专业，从创新创业意识初态，通过有效计划实施，再到劳动实践的关联转变。能掌握创新创业项目商业计划书各功能板块的研究与撰写和部分路演基本能力，学会“0”到“1”创新创业项目建立与完善。</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课程分为：创新创业思维，创新创业意识。创新创业计划与实施和创新创业实践四大项目构成，具体内容由“创新创业的自我认识” “创新创业的环境认知”创新创业的构想” “创新创业的团队组建” “撰写与实施创新创业计划”</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创新创业项目实践” “标志性创新创业赛事实践”等模块构成</w:t>
            </w:r>
          </w:p>
        </w:tc>
        <w:tc>
          <w:tcPr>
            <w:tcW w:w="2332" w:type="dxa"/>
            <w:vAlign w:val="center"/>
          </w:tcPr>
          <w:p>
            <w:pPr>
              <w:pStyle w:val="10"/>
              <w:keepNext w:val="0"/>
              <w:keepLines w:val="0"/>
              <w:suppressLineNumbers w:val="0"/>
              <w:spacing w:before="0" w:beforeAutospacing="0" w:after="0" w:afterAutospacing="0" w:line="240" w:lineRule="exact"/>
              <w:ind w:left="0" w:leftChars="0" w:right="0"/>
              <w:jc w:val="left"/>
              <w:rPr>
                <w:rFonts w:hint="default" w:ascii="华文宋体" w:hAnsi="华文宋体" w:eastAsia="华文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课程内容采用模块化教学，充分利用互联网信息化手段，思政育人需贯穿创新创业全过程。授课形式多样，立足“专创融合”真实含义，鼓励“校</w:t>
            </w:r>
            <w:r>
              <w:rPr>
                <w:rFonts w:hint="default" w:ascii="宋体" w:hAnsi="宋体" w:cstheme="minorBidi"/>
                <w:color w:val="000000" w:themeColor="text1"/>
                <w:sz w:val="18"/>
                <w:szCs w:val="18"/>
                <w14:textFill>
                  <w14:solidFill>
                    <w14:schemeClr w14:val="tx1"/>
                  </w14:solidFill>
                </w14:textFill>
              </w:rPr>
              <w:t>-政-企”孵化式教育模式</w:t>
            </w:r>
            <w:r>
              <w:rPr>
                <w:rFonts w:hint="eastAsia" w:ascii="宋体" w:hAnsi="宋体" w:cstheme="minorBidi"/>
                <w:color w:val="000000" w:themeColor="text1"/>
                <w:sz w:val="18"/>
                <w:szCs w:val="18"/>
                <w14:textFill>
                  <w14:solidFill>
                    <w14:schemeClr w14:val="tx1"/>
                  </w14:solidFill>
                </w14:textFill>
              </w:rPr>
              <w:t>打造“专业</w:t>
            </w:r>
            <w:r>
              <w:rPr>
                <w:rFonts w:hint="default" w:ascii="宋体" w:hAnsi="宋体" w:cstheme="minorBidi"/>
                <w:color w:val="000000" w:themeColor="text1"/>
                <w:sz w:val="18"/>
                <w:szCs w:val="18"/>
                <w14:textFill>
                  <w14:solidFill>
                    <w14:schemeClr w14:val="tx1"/>
                  </w14:solidFill>
                </w14:textFill>
              </w:rPr>
              <w:t>-创业-产业”良性循环结构</w:t>
            </w:r>
            <w:r>
              <w:rPr>
                <w:rFonts w:hint="eastAsia" w:ascii="宋体" w:hAnsi="宋体" w:cstheme="minorBidi"/>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16</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职业素养</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教学，使学生树立正确的世界观、人生观和价值观，科学地认识职业，了解就业必须的基本素养，建构良好的职业道德观、专业的职业知识观、完善的职业能力观和科学的职业健康观，为进入职场做好准备，成为符合社会和职场需要的全面发展的职业人才。</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职业道德；职业知识；职业能力；职业心理健康；职业安全</w:t>
            </w:r>
          </w:p>
        </w:tc>
        <w:tc>
          <w:tcPr>
            <w:tcW w:w="2332" w:type="dxa"/>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多媒体教学与案例，活动、测试等相结合．调动学生积极参与课堂，做到对课程内容能清楚理解，牢固记忆，并能灵活应用；同时加强课程思政建设，充分挖掘教学内容中的思政元素，在知识传授能力培养的同时，提升学生的理想信念、道德修养、职业精神和综合素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17</w:t>
            </w:r>
          </w:p>
        </w:tc>
        <w:tc>
          <w:tcPr>
            <w:tcW w:w="99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劳动教育</w:t>
            </w: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通过本课程教学，</w:t>
            </w:r>
            <w:r>
              <w:rPr>
                <w:rFonts w:hint="default" w:ascii="宋体" w:hAnsi="宋体" w:eastAsia="宋体"/>
                <w:color w:val="000000" w:themeColor="text1"/>
                <w:sz w:val="18"/>
                <w:szCs w:val="18"/>
                <w14:textFill>
                  <w14:solidFill>
                    <w14:schemeClr w14:val="tx1"/>
                  </w14:solidFill>
                </w14:textFill>
              </w:rPr>
              <w:t>让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tc>
        <w:tc>
          <w:tcPr>
            <w:tcW w:w="2332" w:type="dxa"/>
            <w:vAlign w:val="center"/>
          </w:tcPr>
          <w:p>
            <w:pPr>
              <w:keepNext w:val="0"/>
              <w:keepLines w:val="0"/>
              <w:suppressLineNumbers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劳动理论教学:</w:t>
            </w:r>
            <w:r>
              <w:rPr>
                <w:rFonts w:hint="default" w:ascii="宋体" w:hAnsi="宋体" w:eastAsia="宋体"/>
                <w:color w:val="000000" w:themeColor="text1"/>
                <w:sz w:val="18"/>
                <w:szCs w:val="18"/>
                <w14:textFill>
                  <w14:solidFill>
                    <w14:schemeClr w14:val="tx1"/>
                  </w14:solidFill>
                </w14:textFill>
              </w:rPr>
              <w:t>理解劳动内涵</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体认劳动价值</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锻造劳动品质</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弘扬劳动精神</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保障劳动安全</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遵守劳动法规</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提高职业劳动素养</w:t>
            </w:r>
            <w:r>
              <w:rPr>
                <w:rFonts w:hint="eastAsia" w:ascii="宋体" w:hAnsi="宋体" w:eastAsia="宋体"/>
                <w:color w:val="000000" w:themeColor="text1"/>
                <w:sz w:val="18"/>
                <w:szCs w:val="18"/>
                <w14:textFill>
                  <w14:solidFill>
                    <w14:schemeClr w14:val="tx1"/>
                  </w14:solidFill>
                </w14:textFill>
              </w:rPr>
              <w:t>、</w:t>
            </w:r>
            <w:r>
              <w:rPr>
                <w:rFonts w:hint="default" w:ascii="宋体" w:hAnsi="宋体" w:eastAsia="宋体"/>
                <w:color w:val="000000" w:themeColor="text1"/>
                <w:sz w:val="18"/>
                <w:szCs w:val="18"/>
                <w14:textFill>
                  <w14:solidFill>
                    <w14:schemeClr w14:val="tx1"/>
                  </w14:solidFill>
                </w14:textFill>
              </w:rPr>
              <w:t>劳动托起中国梦。</w:t>
            </w:r>
          </w:p>
          <w:p>
            <w:pPr>
              <w:keepNext w:val="0"/>
              <w:keepLines w:val="0"/>
              <w:suppressLineNumbers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劳动实践教学:</w:t>
            </w:r>
            <w:r>
              <w:rPr>
                <w:rFonts w:hint="default" w:ascii="宋体" w:hAnsi="宋体" w:eastAsia="宋体"/>
                <w:color w:val="000000" w:themeColor="text1"/>
                <w:sz w:val="18"/>
                <w:szCs w:val="18"/>
                <w14:textFill>
                  <w14:solidFill>
                    <w14:schemeClr w14:val="tx1"/>
                  </w14:solidFill>
                </w14:textFill>
              </w:rPr>
              <w:t>围绕生活劳动、生产劳动、服务性劳动展开。</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2332"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劳动理论</w:t>
            </w:r>
            <w:r>
              <w:rPr>
                <w:rFonts w:hint="default" w:ascii="宋体" w:hAnsi="宋体" w:eastAsia="宋体"/>
                <w:color w:val="000000" w:themeColor="text1"/>
                <w:sz w:val="18"/>
                <w:szCs w:val="18"/>
                <w14:textFill>
                  <w14:solidFill>
                    <w14:schemeClr w14:val="tx1"/>
                  </w14:solidFill>
                </w14:textFill>
              </w:rPr>
              <w:t>以专题课的形式开展八个模块</w:t>
            </w:r>
            <w:r>
              <w:rPr>
                <w:rFonts w:hint="eastAsia" w:ascii="宋体" w:hAnsi="宋体" w:eastAsia="宋体"/>
                <w:color w:val="000000" w:themeColor="text1"/>
                <w:sz w:val="18"/>
                <w:szCs w:val="18"/>
                <w14:textFill>
                  <w14:solidFill>
                    <w14:schemeClr w14:val="tx1"/>
                  </w14:solidFill>
                </w14:textFill>
              </w:rPr>
              <w:t>教学。</w:t>
            </w:r>
          </w:p>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劳动实践教学</w:t>
            </w:r>
            <w:r>
              <w:rPr>
                <w:rFonts w:hint="default" w:ascii="宋体" w:hAnsi="宋体" w:eastAsia="宋体"/>
                <w:color w:val="000000" w:themeColor="text1"/>
                <w:sz w:val="18"/>
                <w:szCs w:val="18"/>
                <w14:textFill>
                  <w14:solidFill>
                    <w14:schemeClr w14:val="tx1"/>
                  </w14:solidFill>
                </w14:textFill>
              </w:rPr>
              <w:t>可根据教材设计项目选择性安排，也可结合专业特点，自行设计与实习实训、社会实践、创新训练与实践、志愿者活动等相关的劳动实践项目。学生提交实践项目报告作为各学院考核实践成果的依据。</w:t>
            </w:r>
          </w:p>
        </w:tc>
      </w:tr>
    </w:tbl>
    <w:p>
      <w:pPr>
        <w:spacing w:line="240" w:lineRule="exact"/>
        <w:ind w:firstLine="400" w:firstLineChars="200"/>
        <w:rPr>
          <w:rFonts w:cs="微软雅黑" w:asciiTheme="minorEastAsia" w:hAnsiTheme="minorEastAsia"/>
          <w:color w:val="000000" w:themeColor="text1"/>
          <w:sz w:val="20"/>
          <w:szCs w:val="20"/>
          <w14:textFill>
            <w14:solidFill>
              <w14:schemeClr w14:val="tx1"/>
            </w14:solidFill>
          </w14:textFill>
        </w:rPr>
      </w:pPr>
    </w:p>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2.专业基础课程</w:t>
      </w:r>
    </w:p>
    <w:tbl>
      <w:tblPr>
        <w:tblStyle w:val="14"/>
        <w:tblW w:w="83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000"/>
        <w:gridCol w:w="1940"/>
        <w:gridCol w:w="1930"/>
        <w:gridCol w:w="1900"/>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2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专业基础课程</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课程目标</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主要教学内容</w:t>
            </w:r>
          </w:p>
        </w:tc>
        <w:tc>
          <w:tcPr>
            <w:tcW w:w="1910"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教学要求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正常人体结构</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学生能够熟练掌握人体各部的基本结构，了解结构与功能的关系，学会正确运用解剖学知识和术语，为学习其他医学基础课和后续临床护理课程提供必要的形态学基础。同时能够逐步培养学生的自学能力，独立观察和分析、解决问题的能力。</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人体结构的概述；运动系统、消化系统、呼吸系统、泌尿系统、生殖系统、循环系统、感官系统、神经系统、内分泌系统九大系统的结构。</w:t>
            </w:r>
          </w:p>
        </w:tc>
        <w:tc>
          <w:tcPr>
            <w:tcW w:w="1910" w:type="dxa"/>
            <w:gridSpan w:val="2"/>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通过教授和实训并重的方法，运用多媒体、视频录像教学手段，利用问题导向、任务驱动等教学模式。重视过程性评价，理论实践相结合，综合平时表现、阶段性测验和期中期末考核等进行多元评价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正常人体机能</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学生能够熟练掌握人体各器官、系统的主要功能及其调节机制，能够应用生理学理论知识分析有关的临床现象，并注重对学生的实践能力和学习能力的培养，同时逐步培养学生良好的职业道德品质，塑造学生敬畏生命、尊重他人的人文精神。</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细胞的基本功能、血液生理、循环生理、呼吸生理、消化与吸收、能量代谢与体温、尿的生成和排出、感觉器官、神经生理、内分泌生理、生殖生理等。</w:t>
            </w:r>
          </w:p>
        </w:tc>
        <w:tc>
          <w:tcPr>
            <w:tcW w:w="1910" w:type="dxa"/>
            <w:gridSpan w:val="2"/>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通过运用启发式、问题式教学法，多媒体结合互联网资源教学手段，通过双向性互学教学模式进行教学，平时成绩、实验成绩、考试成绩综合评估学生学习情况。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680"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运动学基础</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的学习，使学生在掌握人体运动功能解剖的基础上学会运用力学机制分析正常人体运动和病理状态下的运动情况以及运动对人体的影响，从而更好的理解人体骨骼、肌肉系统的功能，为今后的康复临床学习打下基础。以实现协同育人、全过程育人的教育目标。</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运动学绪论、运动力学基础、运动能量代谢、骨骼肌运动、运动控制、关节运动、 运动分析、制动对机体影响、运动训练基础、运动障碍及运动代偿 。并凝练出与生命关怀、家国情怀、制度自信、管理效能、女排精神、体育道德等六大思政相关的知识板块</w:t>
            </w:r>
          </w:p>
        </w:tc>
        <w:tc>
          <w:tcPr>
            <w:tcW w:w="190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通过理论教授和实训教学并重的方法，运用多媒体、视频录像教学手段，利用PBL、翻转课堂等教学模式。重视过程性评价，综合平时表现、实验成绩、阶段性测验和期中、期末考核等进行多元评价。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129"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异常人体结构与机能</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学生能够熟练掌握患病机体的病理变化，与正常人体基本结构之间的差异，了解病变结构与功能改变的之间的关系，积极与临床接轨，为学习后续康复课程提供必要的病理学知识和病理生理学知识。同时逐步培养学生的自学能力，独立观察和分析、解决问题的能力。</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疾病概述，细胞和组织的适应损伤与修复、局部血液循环障碍等病理学知识和水电解质代谢紊乱、酸碱平衡紊乱等病理生理学知识。全面提升职业素养，锻炼临床思维能力，培养康复专业学生严谨求实的科学态度和使命担当。</w:t>
            </w:r>
          </w:p>
        </w:tc>
        <w:tc>
          <w:tcPr>
            <w:tcW w:w="190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通过案例教学（图片、视频、情景模拟等）、传统教授的方法进行专业课教授，理论与实践相结合。考核方式采用全过程考核方式进行综合评价。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gridAfter w:val="1"/>
          <w:wAfter w:w="10" w:type="dxa"/>
          <w:trHeight w:val="1962"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人体发育学</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通过学习使学生认识人体的生长发育规律，加深理解康复治疗技术的内涵和外延，提高和促进康复治疗技术向更高水平发展具有重要的临床意义。培养学生具备现代康复理念，爱岗敬业、乐于奉献。</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婴幼儿期粗大运动、精细运动、言语、认知功能及情绪情感发育特征、影响因素、异常发育和发育评定。使学生通过这门课程，将专业知识与康复治疗进行具体对应，理论联系实际，进一步夯实康复专业学生的知识基础，提高评判性思维能力，同时注重医德医风教育，增强爱伤观念、呵护病残弱群体的责任感和使命感，具备良好的职业道德。</w:t>
            </w:r>
          </w:p>
        </w:tc>
        <w:tc>
          <w:tcPr>
            <w:tcW w:w="190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采用理论讲授、案例分析、技能实训等教学方法，充分利用多媒体课件、录像、学习通网络教学平台等辅助教学手段；利用问题导向、任务驱动等教学模式，重视过程性评价，理论实践相结合，实施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738"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康复医学概论</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学习，使学生理解康复治疗技术专业的基本内容，明确专业培养目标和专业的性质和特点以及将来即将履行的专业角色和功能，同时树立正确的专业思想，为专业课程的学习打下良好基础。构建康复治疗学专业认同感，构建康复治疗学专业文化自信。</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康复与康复医学基本概念、康复医学基础、康复医学工作内容与方式、专业人员的结构、职责和培训、残疾人的康复等内容。引导学生正确认识残疾，引导学生重视中医传统康复方法的价值。</w:t>
            </w:r>
          </w:p>
        </w:tc>
        <w:tc>
          <w:tcPr>
            <w:tcW w:w="190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理论讲授、案例引入等教学方法，充分利用多媒体课件、学习通网络教学平台、精品微课平台等辅助教学手段；利用问题导向、翻转课堂等教学模式，通过平时成绩、实验成绩、期中考试、期末考试成绩综合评估学生学习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64" w:hRule="atLeast"/>
          <w:jc w:val="center"/>
        </w:trPr>
        <w:tc>
          <w:tcPr>
            <w:tcW w:w="56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2000" w:type="dxa"/>
            <w:vAlign w:val="center"/>
          </w:tcPr>
          <w:p>
            <w:pPr>
              <w:keepNext w:val="0"/>
              <w:keepLines w:val="0"/>
              <w:widowControl/>
              <w:suppressLineNumbers w:val="0"/>
              <w:spacing w:before="0" w:beforeAutospacing="0" w:after="0" w:afterAutospacing="0"/>
              <w:ind w:left="0" w:right="0"/>
              <w:textAlignment w:val="center"/>
              <w:rPr>
                <w:rFonts w:hint="default" w:cs="微软雅黑" w:asciiTheme="minorEastAsia" w:hAnsiTheme="minorEastAsia"/>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临床医学概论</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本课程学习，掌握临床各学科常见病、多发病治疗和预防的原理、注意事项等，树立救死扶伤、实行人道主义信念和崇高的奉献精神，培养学生慎独修养和临床思辨能力，增强沟通、共情和人文关怀能力，全面提升职业素养。</w:t>
            </w:r>
          </w:p>
        </w:tc>
        <w:tc>
          <w:tcPr>
            <w:tcW w:w="193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本课程是康复治疗技术专业的基础课程，它综合了诊断学、内科学、外科学、妇科学、儿科学、神经病学等学科，重点讲授康复医学领域已涉及的临床病种的诊断和治疗方法。提高分析问题、解决问题的能力，同时注重医德医风教育，培养求实和严谨的科学态度，具备良好的职业道德。</w:t>
            </w:r>
          </w:p>
        </w:tc>
        <w:tc>
          <w:tcPr>
            <w:tcW w:w="1900"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理论讲授、案例分析角色扮演、技能实训等教学方法，充分利用多媒体课件、录像、学习通网络教学平台等辅助教学手段；利用问题导向、任务驱动等教学模式，重视过程性评价，理论实践相结合，综合平时表现、阶段性测验和期中期末考核等进行多元评价。</w:t>
            </w:r>
          </w:p>
        </w:tc>
      </w:tr>
    </w:tbl>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p>
    <w:p>
      <w:pPr>
        <w:spacing w:line="480" w:lineRule="exact"/>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3</w:t>
      </w:r>
      <w:r>
        <w:rPr>
          <w:rFonts w:ascii="黑体" w:hAnsi="黑体" w:eastAsia="黑体" w:cs="微软雅黑"/>
          <w:color w:val="000000" w:themeColor="text1"/>
          <w:sz w:val="24"/>
          <w:szCs w:val="28"/>
          <w14:textFill>
            <w14:solidFill>
              <w14:schemeClr w14:val="tx1"/>
            </w14:solidFill>
          </w14:textFill>
        </w:rPr>
        <w:t>.</w:t>
      </w:r>
      <w:r>
        <w:rPr>
          <w:rFonts w:hint="eastAsia" w:ascii="黑体" w:hAnsi="黑体" w:eastAsia="黑体" w:cs="微软雅黑"/>
          <w:color w:val="000000" w:themeColor="text1"/>
          <w:sz w:val="24"/>
          <w:szCs w:val="28"/>
          <w14:textFill>
            <w14:solidFill>
              <w14:schemeClr w14:val="tx1"/>
            </w14:solidFill>
          </w14:textFill>
        </w:rPr>
        <w:t>专业核心课</w:t>
      </w:r>
    </w:p>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（1）专业核心课程设置逻辑</w:t>
      </w:r>
    </w:p>
    <w:p>
      <w:pPr>
        <w:spacing w:line="276" w:lineRule="auto"/>
        <w:ind w:firstLine="42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根据“岗课赛证”人才培养理念，将职业岗位（群）需求和典型工作任务需要的职业能力作为课程开发原点和教学指向，即按照“职业岗位群-典型工作任务-职业能力—学习领域课程”的逻辑开发课程，系统化设计和开发专业核心课程。如下图所示。</w:t>
      </w:r>
    </w:p>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617"/>
        <w:gridCol w:w="533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职业岗位（群）</w:t>
            </w:r>
          </w:p>
        </w:tc>
        <w:tc>
          <w:tcPr>
            <w:tcW w:w="161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 xml:space="preserve"> 典型工作任务</w:t>
            </w:r>
          </w:p>
        </w:tc>
        <w:tc>
          <w:tcPr>
            <w:tcW w:w="533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 xml:space="preserve">   职业能力</w:t>
            </w:r>
          </w:p>
        </w:tc>
        <w:tc>
          <w:tcPr>
            <w:tcW w:w="8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康复治疗</w:t>
            </w:r>
          </w:p>
        </w:tc>
        <w:tc>
          <w:tcPr>
            <w:tcW w:w="161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1.康复评定；</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2.运动治疗；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3.物理因子治疗；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4.作业治疗；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5.临床康复。</w:t>
            </w:r>
          </w:p>
        </w:tc>
        <w:tc>
          <w:tcPr>
            <w:tcW w:w="533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1.能够运用评定工具和仪器，正确选择康复治疗手段，制定康复计划及判断预后；</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2.能够对功能障碍患者进行恢复和增强肌力的训练、维持和改善关节活动范围的训练、心肺功能训练、平衡和协调能力的训练、躯体移动训练、脊柱牵引疗法、神经生理学疗法、运动再学习疗法等运动治疗；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3.能够运用电疗法、光疗法、磁疗法、温热疗法、冷疗法、水疗法、生物反馈疗法等物理因子治疗技术对功能障碍患者进行治疗；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4.能够运用日常生活活动分析与训练、手功能康复、认知障碍康复、感觉统合训练、工作康复、环境改造及社区作业治疗对功能障碍患者进行治疗；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5.掌握脑卒中、颅脑损伤、脑瘫、脊髓损伤、骨折、高血压、糖尿病、慢阻肺、肿瘤等的常见病症的康复评定和康复治疗方法。</w:t>
            </w:r>
          </w:p>
        </w:tc>
        <w:tc>
          <w:tcPr>
            <w:tcW w:w="80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康复功能评定、运动治疗技术、物理因子治疗技术、作业治疗技术、常见病症康复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康复养老</w:t>
            </w:r>
          </w:p>
        </w:tc>
        <w:tc>
          <w:tcPr>
            <w:tcW w:w="161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1.老年患者功能障碍评定；</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2.老年患者功能障碍治疗。</w:t>
            </w:r>
          </w:p>
        </w:tc>
        <w:tc>
          <w:tcPr>
            <w:tcW w:w="533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1.能够诊断和鉴别常见老年疾病及其功能障碍；</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2.能够对老年人运动功能、言语功能、生活自理能、心理功能等进行评估；</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2.能够对老年患者功能障碍进行运动治疗、作业治疗、物理因子治疗等；</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p>
        </w:tc>
        <w:tc>
          <w:tcPr>
            <w:tcW w:w="80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常见病症康复、运动治疗技术、物理因子治疗技术、作业治疗技术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中医理疗</w:t>
            </w:r>
          </w:p>
        </w:tc>
        <w:tc>
          <w:tcPr>
            <w:tcW w:w="161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1.中医推拿、针灸、拔罐、刮痧；</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2.物理因子治疗；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p>
        </w:tc>
        <w:tc>
          <w:tcPr>
            <w:tcW w:w="533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1.能够运用电疗法、光疗法、磁疗法、温热疗法、冷疗法、水疗法、生物反馈疗法等物理因子治疗技术对功能障碍者进行康复治疗；</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2.能够进行经络腧穴定位、实施推拿按摩手法、拔罐技术、刮痧技术、传统功法对功能障碍患者进行康复治疗。</w:t>
            </w:r>
          </w:p>
        </w:tc>
        <w:tc>
          <w:tcPr>
            <w:tcW w:w="80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物理因子治疗技术、中国传统康复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儿童康复护理</w:t>
            </w:r>
          </w:p>
        </w:tc>
        <w:tc>
          <w:tcPr>
            <w:tcW w:w="161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1.儿童患者功能障碍评定；</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2.患者功能障碍治疗与护理。</w:t>
            </w:r>
          </w:p>
        </w:tc>
        <w:tc>
          <w:tcPr>
            <w:tcW w:w="5337"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1. 能够断及鉴别失语症、儿童言语发育迟缓、构音障碍、口吃；吞咽功能障碍等疾病</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2</w:t>
            </w:r>
            <w:r>
              <w:rPr>
                <w:rFonts w:hint="default" w:cs="微软雅黑" w:asciiTheme="minorEastAsia" w:hAnsiTheme="minorEastAsia"/>
                <w:color w:val="000000" w:themeColor="text1"/>
                <w:sz w:val="18"/>
                <w:szCs w:val="18"/>
                <w14:textFill>
                  <w14:solidFill>
                    <w14:schemeClr w14:val="tx1"/>
                  </w14:solidFill>
                </w14:textFill>
              </w:rPr>
              <w:t xml:space="preserve">. </w:t>
            </w:r>
            <w:r>
              <w:rPr>
                <w:rFonts w:hint="eastAsia" w:cs="微软雅黑" w:asciiTheme="minorEastAsia" w:hAnsiTheme="minorEastAsia"/>
                <w:color w:val="000000" w:themeColor="text1"/>
                <w:sz w:val="18"/>
                <w:szCs w:val="18"/>
                <w14:textFill>
                  <w14:solidFill>
                    <w14:schemeClr w14:val="tx1"/>
                  </w14:solidFill>
                </w14:textFill>
              </w:rPr>
              <w:t>能够对儿童患者神经发育障碍、运动功能障碍、生活自理能力障碍的实施康复评定；</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3.能够对失语症、儿童言语发育迟缓、构音障碍、口吃、吞咽功能障碍实施康复治疗。</w:t>
            </w:r>
          </w:p>
        </w:tc>
        <w:tc>
          <w:tcPr>
            <w:tcW w:w="809"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康复功能评定、言语治疗技术、常见病症康复、作业治疗技术</w:t>
            </w:r>
          </w:p>
        </w:tc>
      </w:tr>
    </w:tbl>
    <w:p>
      <w:pPr>
        <w:spacing w:line="360" w:lineRule="auto"/>
        <w:rPr>
          <w:rFonts w:ascii="黑体" w:hAnsi="黑体" w:eastAsia="黑体" w:cs="微软雅黑"/>
          <w:color w:val="000000" w:themeColor="text1"/>
          <w:szCs w:val="21"/>
          <w14:textFill>
            <w14:solidFill>
              <w14:schemeClr w14:val="tx1"/>
            </w14:solidFill>
          </w14:textFill>
        </w:rPr>
      </w:pPr>
    </w:p>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（2）专业核心课程目标与教学内容</w:t>
      </w:r>
    </w:p>
    <w:tbl>
      <w:tblPr>
        <w:tblStyle w:val="14"/>
        <w:tblW w:w="83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957"/>
        <w:gridCol w:w="1970"/>
        <w:gridCol w:w="1940"/>
        <w:gridCol w:w="1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195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专业核心课程</w:t>
            </w:r>
          </w:p>
        </w:tc>
        <w:tc>
          <w:tcPr>
            <w:tcW w:w="197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课程目标</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教学内容</w:t>
            </w:r>
          </w:p>
        </w:tc>
        <w:tc>
          <w:tcPr>
            <w:tcW w:w="194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教学要求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康复功能评定</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使学生了解功能评定的目的和重要性，掌握功能评定的主要内容，学会常用评定工具和仪器的使用方法，为正确选择康复治疗手段，制定康复计划及判断预后奠定基础。塑造学生严谨、仁爱、细致的职业素质</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人体形态评定、躯体功能评定、神经肌肉电生理、言语功能评定、精神（心理）功能评定以及社会功能评定。</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通过项目化教学方法，利用多媒体课件、视频录像、案例库等教学手段，充分PEO教学模式。通过平时成绩、实验成绩、思政素质、考试成绩综合评价。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运动治疗技术</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本课程，了解当前国内康复机构所采用的运动疗法技术种类，理解、熟悉常用运动疗法技术基本理论知识，熟练掌握常用运动疗法技术并能综合运用运动疗法技术帮助有功能障碍的病、伤、残者提高或恢复运动功能。强化学生的社会责任感、爱国主义情怀和职业道德。</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运动治疗技术概论、恢复和增强肌力的训练、维持和改善关节活动范围的训练、心肺功能训练、平衡和协调能力的训练、躯体移动训练、脊柱牵引疗法、神经生理学疗法、运动再学习疗法等。</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通过引导学生关注社会热点、运用新媒体教育技术，根据学生的实际情况进行个性化教育，实施导师制度。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物理因子治疗技术</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使学生掌握物理疗法的基本理论和基本技能，能正确应用物理疗法中的常用器械及物理因子疗法等治疗常见康复疾病。学会临床分析思维，选择及搭配各种物理因子治疗技术在疾病中应用的能力，为将来的临床康复工作奠定坚实的基础。培养协作精神和集体意识，增强职业道德意识。</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电疗法、光疗法、磁疗法、温热疗法、冷疗法、水疗法、生物反馈疗法等物理因子治疗技术。在课程教学中融入医德医风教育，着力培养学生“敬佑生命、救死扶伤、甘于奉献、大爱无疆”的医者精神。</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运用讲授、实训并重的教学方法，利用多媒体课件、视频录像、案例库等教学手段，充分利用问题导向、任务驱动等教学模式。重视过程性评价，理论实践相结合，综合平时表现、阶段性测验和期中期末考核等进行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作业治疗技术</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使学生熟悉作业治疗的理论及常见作业治疗模式；掌握常用作业治疗的目的、原则和方法；针对病、伤、残者的功能障碍的特点制订有效的作业治疗计划，进行科学正确的作业治疗及训练；培养学生关心和爱护病、伤、残者的良好职业道德；培养学生热爱康复医学和对发展康复事业强烈的责任感。</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作业治疗的基本理论、基本概念及常用模式；作业疗法的基本评定方法、评定内容；传统及现代作业治疗技术，日常生活活动分析与训练、手功能康复、认知障碍康复、感觉统合等所需要的技能；压力衣、辅助具等制作与应用技术；工作康复、环境改造及社区作业治疗应具备的能力等；让学生体验患者各种功能障碍困难；桑兰等事迹的引入。</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通过运用讲授、图片辨认、课堂讨论式教学法、情景模拟、理实一体的教学方式，利用教学视频、多媒体课件、学习通等教学手段，重视全过程考核，采用平时成绩+理论成绩+实践成绩的综合评价方式。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言语治疗技术</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的学习使学生掌握言语治疗的基本理论、基本技能，能开展对失语症及构音障碍等疾病的各种治疗技术。培养学生们大医精诚的医学精神，同时也能够培养和提升学生们医者仁爱的道德素养，使得学生们的职业素养和能力得到更好的培养和提升。</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言语的形成；失语症；儿童言语发育迟缓；构音障碍；口吃；吞咽功能障碍等康复评定及治疗。</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通过不同的教学对象和教学内容合理设计教学方法，采用了项目教学法、角色扮演法、案例教学法、情景导学法、分组研讨法、现场教学等多种教学方法，融“教、学、做”为一体，强化学生职业能力的培养。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中国传统康复</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使学生掌握传统康复治疗技术的基本原理和相应技能，并熟练地应用于临床康复治疗。培养学生灵活运用所学中医知识解决工作生活中实际问题的能力，提高综合素养，增强文化自信，为实施整体康复和辨证康复打下坚实的基础。</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中医基础理论、经络腧穴、针灸技、推拿技、拔罐、刮痧技术、传统功法等。遵循中医学理论体系，体现辨证康复特点的中医基础理论、基本方法和基本技术，将传统中医康复的思想与现代康复学有机结合，加深对中国优秀传统文化的理解和认识，提高综合文化修养。</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理论讲授、案例分析角色扮演、技能实训等教学方法，充分利用多媒体课件、录像、学习通网络教学平台等辅助教学手段；利用问题导向、任务驱动等教学模式，重视过程性评价，理论实践相结合，综合平时表现、阶段性测验和期中期末考核等进行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9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1957"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常见病症康复</w:t>
            </w:r>
          </w:p>
        </w:tc>
        <w:tc>
          <w:tcPr>
            <w:tcW w:w="197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使学生获得常见临床病症康复治疗的基本理论和基本技能，为今后开展医院康复、社区康复、康复保健等工作打下坚实的基础。培养学生们在学习和掌握思政课教学内容的同时，还能够逐渐养成良好的医学素养和道德情操，使得医学高职院校的学生们在日后的就业和从业中能够更好的实现自己的人生价值，更好的</w:t>
            </w:r>
          </w:p>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在自己的岗位上发挥自己的聪明才智，爱岗敬业、诚实守信、奉献社会，在医学的职业道路上更好的践行自己的职业准则和道德素养，提升医学高职院校学生们的专业能力和综合素质，从而为学生们未来更好的发展奠定良好的专业基础和精神基础，促进学生们更加健康、全面的发展。</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脑卒中、颅脑损伤、脑瘫、脊髓损伤、骨折、高血压、糖尿病、慢阻肺、肿瘤、阿尔茨海默症、疼痛、压疮、吞咽困难等的常见病症的康复评定和康复治疗方法。引导学生强化爱国主义情怀、引导学生热爱康复医学事业。</w:t>
            </w:r>
          </w:p>
        </w:tc>
        <w:tc>
          <w:tcPr>
            <w:tcW w:w="1940"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通过教授、图片辨认、课堂讨论式教学法、情景模拟、理实一体的教学方式，运用多媒体、视频录像教学手段，利用问题导向、任务驱动等教学模式。</w:t>
            </w:r>
          </w:p>
        </w:tc>
      </w:tr>
    </w:tbl>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p>
    <w:p>
      <w:pPr>
        <w:spacing w:line="360" w:lineRule="auto"/>
        <w:ind w:firstLine="420" w:firstLineChars="200"/>
        <w:rPr>
          <w:rFonts w:cs="微软雅黑" w:asciiTheme="minorEastAsia" w:hAnsiTheme="minorEastAsia"/>
          <w:color w:val="000000" w:themeColor="text1"/>
          <w:sz w:val="20"/>
          <w:szCs w:val="20"/>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4.专业拓展课程</w:t>
      </w:r>
    </w:p>
    <w:tbl>
      <w:tblPr>
        <w:tblStyle w:val="14"/>
        <w:tblW w:w="836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952"/>
        <w:gridCol w:w="2008"/>
        <w:gridCol w:w="1912"/>
        <w:gridCol w:w="1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195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专业拓展课程</w:t>
            </w:r>
          </w:p>
        </w:tc>
        <w:tc>
          <w:tcPr>
            <w:tcW w:w="200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课程目标</w:t>
            </w:r>
          </w:p>
        </w:tc>
        <w:tc>
          <w:tcPr>
            <w:tcW w:w="191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主要教学内容</w:t>
            </w:r>
          </w:p>
        </w:tc>
        <w:tc>
          <w:tcPr>
            <w:tcW w:w="1912"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教学要求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生物化学</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学习，学生能够掌握正常人体的化学组成和化学变化规律，能够运用所学知识对本课程的相关疾病进行解释和分析，使学生具备将所学知识直接运用于控制和消灭疾病中的能力。培养良好的医德医风、健康的心理素质、过硬的职业素养、严格的科学态度和实事求是的工作作风。</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蛋白质、核酸、酶、维生素等生物分子的结构与功能；糖、脂、氨基酸、核苷酸等物质代谢及肝的代谢的基础理论知识。与生物化学相关的常见相关疾病的发生机制。</w:t>
            </w:r>
            <w:r>
              <w:rPr>
                <w:rFonts w:hint="default" w:cs="微软雅黑" w:asciiTheme="minorEastAsia" w:hAnsiTheme="minorEastAsia"/>
                <w:color w:val="000000" w:themeColor="text1"/>
                <w:sz w:val="18"/>
                <w:szCs w:val="18"/>
                <w14:textFill>
                  <w14:solidFill>
                    <w14:schemeClr w14:val="tx1"/>
                  </w14:solidFill>
                </w14:textFill>
              </w:rPr>
              <w:t>DNA </w:t>
            </w:r>
            <w:r>
              <w:rPr>
                <w:rFonts w:hint="eastAsia" w:cs="微软雅黑" w:asciiTheme="minorEastAsia" w:hAnsiTheme="minorEastAsia"/>
                <w:color w:val="000000" w:themeColor="text1"/>
                <w:sz w:val="18"/>
                <w:szCs w:val="18"/>
                <w14:textFill>
                  <w14:solidFill>
                    <w14:schemeClr w14:val="tx1"/>
                  </w14:solidFill>
                </w14:textFill>
              </w:rPr>
              <w:t>复制、</w:t>
            </w:r>
            <w:r>
              <w:rPr>
                <w:rFonts w:hint="default" w:cs="微软雅黑" w:asciiTheme="minorEastAsia" w:hAnsiTheme="minorEastAsia"/>
                <w:color w:val="000000" w:themeColor="text1"/>
                <w:sz w:val="18"/>
                <w:szCs w:val="18"/>
                <w14:textFill>
                  <w14:solidFill>
                    <w14:schemeClr w14:val="tx1"/>
                  </w14:solidFill>
                </w14:textFill>
              </w:rPr>
              <w:t>RNA </w:t>
            </w:r>
            <w:r>
              <w:rPr>
                <w:rFonts w:hint="eastAsia" w:cs="微软雅黑" w:asciiTheme="minorEastAsia" w:hAnsiTheme="minorEastAsia"/>
                <w:color w:val="000000" w:themeColor="text1"/>
                <w:sz w:val="18"/>
                <w:szCs w:val="18"/>
                <w14:textFill>
                  <w14:solidFill>
                    <w14:schemeClr w14:val="tx1"/>
                  </w14:solidFill>
                </w14:textFill>
              </w:rPr>
              <w:t>转录、蛋白质生物合成等基因信息的传递的过程；生物化学热点课题的现状和未来的发展趋势。在教学内容中充分融入人文素养、职业道德、创业创新和精益求精的工匠精神。</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通过讲授为主的教学方法，利用幻灯片和手写板书、多媒体等教学手段，充分利用问题导向、任务驱动等教学模式，充分利用学习通平台进行多元评价。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假肢与矫形器</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的学习,使学生初步了解各种截肢原因、截肢类型、截肢注意事项、截肢平面选择的基本原则，一般假肢与矫形器的分类方法，各类常见的假肢介绍，各类矫形器的矫正原理、注意事项、及人体生物力学的基础知识及各类假肢矫形器及辅助用具在临床中的运用；培养学生医患沟通能力及自我学习、发展的能力。</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截肢概述、上肢假肢使用训练、下肢假肢使用及训练、截肢者康复治疗、矫形器概述、上肢矫形器、下肢矫形器、脊柱矫形器、轮椅与助行器、矫形器在常见疾病中的康复治疗，融入思政元素，如休·赫尔教授自强不息的精神、霍金的轮椅等。</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通过理论与实践并重的教学方法，重视学生的动手操作能力，理论课采用多媒体教学设备，实践课安排动手操作。考核方式采用笔试及实操相结合的方法。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儿童康复</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通过本课程学习，学生能够掌握常见常见儿童疾病临床表现、诊断及康复治疗要点、防治原则。培养人文关怀精神，树立正确的职业观念。</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儿童康复的基础理论、基本知识与基本技能，介绍运动功能障碍、语言障碍、智力低下的常见患儿的康复知识。在课程教学中融入思想政治教育，提高学生的道德感和使命感，培养其“医乃仁术、大医精诚”的职业精神。</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通过讲授为主的教学方法，利用多媒体、案例库和互联网资源等教学手段，充分利用问题导向、任务驱动等教学模式，充分利用学习通平台进行多元评价。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老年康复</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学习，使学生能够围绕老年疾病特点与功能障碍、老年人常见疾病与并发症的制定康复训练计划与指导以及具备日常生活技能训练、基础康复训练与指导等核心能力；培养学生热爱养老服务、愿意献身养老服务事业的大爱情怀。</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老年疾病的常见类型及临床特点，老年人康复治疗原则及注意事项，常见老年疾病康复基本知识与技能等。课程教学过程中，融入思政元素，如《“健康中国2030”规划纲要》介绍等。</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参与式、PBL、CBL、小组讨论、自助学习成果展示等多元化的教学方法，应用多媒体教学、教学视频等形式讲授，同时采取线上线下结合的模式，灵活运用学习通等学习工具有效开展课堂活动。考核采用过程性考核与终结性考核相结合的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社区康复</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学习，学生能够掌握社区康复基本知识和基本技能，具备对社区常见疾病病人进行身体状况评估及采取康复治疗的能力；能够关爱社区居民的身心健康，同时具备对社区常见疾病病人进行健康教育的能力；培养学生高尚的医德，团队合作的职业医师及认真负责的职业态度。</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统计学基础知识，社区康复调查表简单设计及使用；社区残疾人、慢性病人及老年人的管理；社区常见致残性疾病的健康宣教；家庭环境改造指导；课程教学中融入思政元素，培养学生人道主义价值观、爱国热情和社会责任感。</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通过PPT讲授、案例教学、情景模拟等的教学方法，运用多媒体联合互联网网络资源的教学手段，结合课堂讨论、小组辩论、随堂测验的方式进行教学。考核评价采用综合评价方式。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医学英语</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学习，学生能够掌握一定的医学及康复行业英语词汇，具备一定医学环境下综合应用英语的能力，能基本理解较为简单、初级的临床医药应用类英语材料；能就常见的临床医药类话题：如询问病史、解释诊断、安慰病人等用英语进行简单的交流；了解基本的英语语法知识，其英语水平能满足康复岗位对英语的基本要求。塑造学生具有人文关怀的外语交流能力</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学习预备模块的课程导航、学习策略；基础知识模块的门诊挂号、基本检查、病症诊断；综合应用模块的给药沟通、住院治疗、护理、康复、预防保健、综合实践等。</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通过讲授为主、案例教学等为辅的教学方法，利用多媒体结合互联网资源教学手段，充分利用问题导向、任务驱动等教学模式。平时成绩、实验成绩、期末考试成绩综合评估。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康复心理</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通过学习使学生具备高等康复治疗技术专门人才所必需的康复心理学的基本知识和基本技能，提高学生整体素质。培养健康的心理素质、坚定的科学信仰、良好的医德医风。</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康复心理学的基本概念、康复内容、研究范围及我国康复心理学发展状况、病残人康复过程的心理行为问题的发生、常见行为问题的处理、康复运动锻炼的心理效应、社会因素在康复过程中的作用等。在教学内容中融入爱国教育、人文关怀教育，培养敬业精神、匠人精神，塑造良好的职业价值观。</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通过讲授法、案例教学、角色扮演等多种教学方法，利用多媒体结合互联网资源教学手段，通过双向性互学教学模式进行教学，平时成绩、实验成绩、考试成绩综合评估学生学习情况。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康复护理技术</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本课程学习，学生能够掌握康复护理学中的基本概念及常用的康复评定、康复治疗技能，能够在临床工作中把护理和康复有机结合起来，将常用护理技术应用到康复治疗中；培养学生具备现代康复护理理念，爱岗敬业的职业素养和崇高职业道德。</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康复护理学绪论；康复护理评定；常见功能障碍的康复护理；常见疾病的康复护理；融入屠呦呦的典型事迹、提灯女神南丁格尔精神等思政元素。培养学生具备敬重、呵护老弱病残等康复对象的职业道德和甘于吃苦、乐于奉献的康复职业精神。</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通过理论讲授、案例分析、技能实训等教学方法，充分利用多媒体课件、录像、学习通网络教学平台等辅助教学手段；利用问题导向、任务驱动等教学模式，重视过程性评价，理论实践相结合，实施多元评价。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7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9</w:t>
            </w:r>
          </w:p>
        </w:tc>
        <w:tc>
          <w:tcPr>
            <w:tcW w:w="1952" w:type="dxa"/>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科研与文献检索</w:t>
            </w:r>
          </w:p>
        </w:tc>
        <w:tc>
          <w:tcPr>
            <w:tcW w:w="2008"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学习本课程，使学生了解康复治疗专业及相关专业文献的基本知识，教会学生使用常用的计算机文献检索工具的使用方法。懂得如何获得与利用文献情报，增强自学能力和研究能力。培养严谨的科学态度和实事求是的工作作风，增强自主创新意识。</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信息概论、国内网络数据库信息的检索、国外网络数据库信息的检索、其他数据资源的获取 、信息资源的分析和利用。在课程教学中引导学生正确引用、尊重他人成果，提高学生的道德感和使命感。</w:t>
            </w:r>
          </w:p>
        </w:tc>
        <w:tc>
          <w:tcPr>
            <w:tcW w:w="1912" w:type="dxa"/>
            <w:vAlign w:val="center"/>
          </w:tcPr>
          <w:p>
            <w:pPr>
              <w:keepNext w:val="0"/>
              <w:keepLines w:val="0"/>
              <w:suppressLineNumbers w:val="0"/>
              <w:spacing w:before="0" w:beforeAutospacing="0" w:after="0" w:afterAutospacing="0" w:line="240" w:lineRule="exact"/>
              <w:ind w:left="0" w:right="0"/>
              <w:rPr>
                <w:rFonts w:hint="default" w:cs="微软雅黑" w:asciiTheme="minorEastAsia" w:hAnsiTheme="minorEastAsia"/>
                <w:color w:val="000000" w:themeColor="text1"/>
                <w:sz w:val="18"/>
                <w:szCs w:val="18"/>
                <w14:textFill>
                  <w14:solidFill>
                    <w14:schemeClr w14:val="tx1"/>
                  </w14:solidFill>
                </w14:textFill>
              </w:rPr>
            </w:pPr>
            <w:r>
              <w:rPr>
                <w:rFonts w:hint="eastAsia" w:cs="微软雅黑" w:asciiTheme="minorEastAsia" w:hAnsiTheme="minorEastAsia"/>
                <w:color w:val="000000" w:themeColor="text1"/>
                <w:sz w:val="18"/>
                <w:szCs w:val="18"/>
                <w14:textFill>
                  <w14:solidFill>
                    <w14:schemeClr w14:val="tx1"/>
                  </w14:solidFill>
                </w14:textFill>
              </w:rPr>
              <w:t>通过讲授为主、案例教学等为辅的教学方法，利用多媒体结合互联网资源教学手段，充分利用问题导向、任务驱动等教学模式。重视过程性评价，理论实践相结合，借助网络教学平台进行综合多元评价。</w:t>
            </w:r>
          </w:p>
        </w:tc>
      </w:tr>
    </w:tbl>
    <w:p>
      <w:pPr>
        <w:spacing w:line="320" w:lineRule="exact"/>
        <w:rPr>
          <w:rFonts w:cs="微软雅黑" w:asciiTheme="minorEastAsia" w:hAnsiTheme="minorEastAsia"/>
          <w:color w:val="000000" w:themeColor="text1"/>
          <w:sz w:val="20"/>
          <w:szCs w:val="20"/>
          <w14:textFill>
            <w14:solidFill>
              <w14:schemeClr w14:val="tx1"/>
            </w14:solidFill>
          </w14:textFill>
        </w:rPr>
      </w:pPr>
    </w:p>
    <w:p>
      <w:pPr>
        <w:spacing w:line="480" w:lineRule="exact"/>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（三）实践性教学环节</w:t>
      </w:r>
    </w:p>
    <w:p>
      <w:pPr>
        <w:spacing w:line="276" w:lineRule="auto"/>
        <w:ind w:firstLine="420" w:firstLineChars="200"/>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实践性教学环节主要包括实验、实训、实习等。实习实训主要包括校内外实训、认识实习、岗位实习等多种形式，实验实训可在校内实验实训基地、校外实训基地等开展完成：实践教学内容主要包括康复评定基本技能、物理治疗技术、作业治疗技术、言语治疗技术、中国传统康复基本技能等，学生在进行理论学习的同时进行技能训练，使其掌握从事康复治疗工作及相关领域工作所必备的技能，同时养成良好的工作作风。认识实习</w:t>
      </w:r>
      <w:r>
        <w:rPr>
          <w:rFonts w:hint="eastAsia" w:cs="微软雅黑" w:asciiTheme="minorEastAsia" w:hAnsiTheme="minorEastAsia"/>
          <w:color w:val="000000" w:themeColor="text1"/>
          <w:szCs w:val="21"/>
          <w:lang w:val="en-US" w:eastAsia="zh-CN"/>
          <w14:textFill>
            <w14:solidFill>
              <w14:schemeClr w14:val="tx1"/>
            </w14:solidFill>
          </w14:textFill>
        </w:rPr>
        <w:t>安排在</w:t>
      </w:r>
      <w:r>
        <w:rPr>
          <w:rFonts w:hint="eastAsia" w:cs="微软雅黑" w:asciiTheme="minorEastAsia" w:hAnsiTheme="minorEastAsia"/>
          <w:color w:val="000000" w:themeColor="text1"/>
          <w:szCs w:val="21"/>
          <w14:textFill>
            <w14:solidFill>
              <w14:schemeClr w14:val="tx1"/>
            </w14:solidFill>
          </w14:textFill>
        </w:rPr>
        <w:t>第</w:t>
      </w:r>
      <w:r>
        <w:rPr>
          <w:rFonts w:hint="eastAsia" w:cs="微软雅黑" w:asciiTheme="minorEastAsia" w:hAnsiTheme="minorEastAsia"/>
          <w:color w:val="000000" w:themeColor="text1"/>
          <w:szCs w:val="21"/>
          <w:lang w:val="en-US" w:eastAsia="zh-CN"/>
          <w14:textFill>
            <w14:solidFill>
              <w14:schemeClr w14:val="tx1"/>
            </w14:solidFill>
          </w14:textFill>
        </w:rPr>
        <w:t>3</w:t>
      </w:r>
      <w:r>
        <w:rPr>
          <w:rFonts w:hint="eastAsia" w:cs="微软雅黑" w:asciiTheme="minorEastAsia" w:hAnsiTheme="minorEastAsia"/>
          <w:color w:val="000000" w:themeColor="text1"/>
          <w:szCs w:val="21"/>
          <w14:textFill>
            <w14:solidFill>
              <w14:schemeClr w14:val="tx1"/>
            </w14:solidFill>
          </w14:textFill>
        </w:rPr>
        <w:t>学期</w:t>
      </w:r>
      <w:r>
        <w:rPr>
          <w:rFonts w:hint="eastAsia" w:cs="微软雅黑" w:asciiTheme="minorEastAsia" w:hAnsiTheme="minorEastAsia"/>
          <w:color w:val="000000" w:themeColor="text1"/>
          <w:szCs w:val="21"/>
          <w:lang w:eastAsia="zh-CN"/>
          <w14:textFill>
            <w14:solidFill>
              <w14:schemeClr w14:val="tx1"/>
            </w14:solidFill>
          </w14:textFill>
        </w:rPr>
        <w:t>，</w:t>
      </w:r>
      <w:r>
        <w:rPr>
          <w:rFonts w:hint="eastAsia" w:cs="微软雅黑" w:asciiTheme="minorEastAsia" w:hAnsiTheme="minorEastAsia"/>
          <w:color w:val="000000" w:themeColor="text1"/>
          <w:szCs w:val="21"/>
          <w:lang w:val="en-US" w:eastAsia="zh-CN"/>
          <w14:textFill>
            <w14:solidFill>
              <w14:schemeClr w14:val="tx1"/>
            </w14:solidFill>
          </w14:textFill>
        </w:rPr>
        <w:t>主要在扬州市内三甲医院或者康复专科医院进行</w:t>
      </w:r>
      <w:r>
        <w:rPr>
          <w:rFonts w:hint="eastAsia" w:cs="微软雅黑" w:asciiTheme="minorEastAsia" w:hAnsiTheme="minorEastAsia"/>
          <w:color w:val="000000" w:themeColor="text1"/>
          <w:szCs w:val="21"/>
          <w14:textFill>
            <w14:solidFill>
              <w14:schemeClr w14:val="tx1"/>
            </w14:solidFill>
          </w14:textFill>
        </w:rPr>
        <w:t>。</w:t>
      </w:r>
      <w:r>
        <w:rPr>
          <w:rFonts w:hint="eastAsia" w:cs="微软雅黑" w:asciiTheme="minorEastAsia" w:hAnsiTheme="minorEastAsia"/>
          <w:color w:val="000000" w:themeColor="text1"/>
          <w:szCs w:val="21"/>
          <w:lang w:val="en-US" w:eastAsia="zh-CN"/>
          <w14:textFill>
            <w14:solidFill>
              <w14:schemeClr w14:val="tx1"/>
            </w14:solidFill>
          </w14:textFill>
        </w:rPr>
        <w:t>岗位</w:t>
      </w:r>
      <w:r>
        <w:rPr>
          <w:rFonts w:hint="eastAsia" w:cs="微软雅黑" w:asciiTheme="minorEastAsia" w:hAnsiTheme="minorEastAsia"/>
          <w:color w:val="000000" w:themeColor="text1"/>
          <w:szCs w:val="21"/>
          <w14:textFill>
            <w14:solidFill>
              <w14:schemeClr w14:val="tx1"/>
            </w14:solidFill>
          </w14:textFill>
        </w:rPr>
        <w:t>实习安排在第5学期至第6学期，学生需在二级甲等及以上的综合医院、或者康复专科医疗单位完成</w:t>
      </w:r>
      <w:r>
        <w:rPr>
          <w:rFonts w:hint="eastAsia" w:cs="微软雅黑" w:asciiTheme="minorEastAsia" w:hAnsiTheme="minorEastAsia"/>
          <w:color w:val="000000" w:themeColor="text1"/>
          <w:szCs w:val="21"/>
          <w:lang w:val="en-US" w:eastAsia="zh-CN"/>
          <w14:textFill>
            <w14:solidFill>
              <w14:schemeClr w14:val="tx1"/>
            </w14:solidFill>
          </w14:textFill>
        </w:rPr>
        <w:t>40</w:t>
      </w:r>
      <w:r>
        <w:rPr>
          <w:rFonts w:hint="eastAsia" w:cs="微软雅黑" w:asciiTheme="minorEastAsia" w:hAnsiTheme="minorEastAsia"/>
          <w:color w:val="000000" w:themeColor="text1"/>
          <w:szCs w:val="21"/>
          <w14:textFill>
            <w14:solidFill>
              <w14:schemeClr w14:val="tx1"/>
            </w14:solidFill>
          </w14:textFill>
        </w:rPr>
        <w:t>周的临床实习，将校内的理论学习内容与临床实际工作相结合，了解康复治疗领域的新进展，熟悉康复治疗工作的环境，为毕业后岗位对接打下实践基础。</w:t>
      </w:r>
    </w:p>
    <w:p>
      <w:pPr>
        <w:widowControl/>
        <w:spacing w:line="276" w:lineRule="auto"/>
        <w:jc w:val="lef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br w:type="page"/>
      </w:r>
    </w:p>
    <w:p>
      <w:pPr>
        <w:spacing w:line="360" w:lineRule="auto"/>
        <w:ind w:firstLine="560" w:firstLineChars="200"/>
        <w:outlineLvl w:val="1"/>
        <w:rPr>
          <w:rFonts w:ascii="黑体" w:hAnsi="黑体" w:eastAsia="黑体" w:cs="微软雅黑"/>
          <w:color w:val="000000" w:themeColor="text1"/>
          <w:sz w:val="24"/>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七、</w:t>
      </w:r>
      <w:r>
        <w:rPr>
          <w:rFonts w:ascii="Times New Roman" w:hAnsi="Times New Roman" w:eastAsia="黑体" w:cs="Times New Roman"/>
          <w:color w:val="000000" w:themeColor="text1"/>
          <w:sz w:val="28"/>
          <w:szCs w:val="28"/>
          <w14:textFill>
            <w14:solidFill>
              <w14:schemeClr w14:val="tx1"/>
            </w14:solidFill>
          </w14:textFill>
        </w:rPr>
        <w:t>教学进程总体安排</w:t>
      </w:r>
    </w:p>
    <w:p>
      <w:pPr>
        <w:spacing w:line="360" w:lineRule="auto"/>
        <w:rPr>
          <w:rFonts w:ascii="黑体" w:hAnsi="黑体" w:eastAsia="黑体" w:cs="Times New Roman"/>
          <w:color w:val="000000" w:themeColor="text1"/>
          <w:kern w:val="0"/>
          <w:sz w:val="22"/>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1.课程</w:t>
      </w:r>
      <w:r>
        <w:rPr>
          <w:rFonts w:ascii="黑体" w:hAnsi="黑体" w:eastAsia="黑体" w:cs="微软雅黑"/>
          <w:color w:val="000000" w:themeColor="text1"/>
          <w:sz w:val="24"/>
          <w:szCs w:val="28"/>
          <w14:textFill>
            <w14:solidFill>
              <w14:schemeClr w14:val="tx1"/>
            </w14:solidFill>
          </w14:textFill>
        </w:rPr>
        <w:t>教学</w:t>
      </w:r>
      <w:r>
        <w:rPr>
          <w:rFonts w:hint="eastAsia" w:ascii="黑体" w:hAnsi="黑体" w:eastAsia="黑体" w:cs="微软雅黑"/>
          <w:color w:val="000000" w:themeColor="text1"/>
          <w:sz w:val="24"/>
          <w:szCs w:val="28"/>
          <w14:textFill>
            <w14:solidFill>
              <w14:schemeClr w14:val="tx1"/>
            </w14:solidFill>
          </w14:textFill>
        </w:rPr>
        <w:t>进程表</w:t>
      </w:r>
    </w:p>
    <w:tbl>
      <w:tblPr>
        <w:tblStyle w:val="13"/>
        <w:tblW w:w="10207" w:type="dxa"/>
        <w:jc w:val="center"/>
        <w:tblLayout w:type="fixed"/>
        <w:tblCellMar>
          <w:top w:w="0" w:type="dxa"/>
          <w:left w:w="108" w:type="dxa"/>
          <w:bottom w:w="0" w:type="dxa"/>
          <w:right w:w="108" w:type="dxa"/>
        </w:tblCellMar>
      </w:tblPr>
      <w:tblGrid>
        <w:gridCol w:w="395"/>
        <w:gridCol w:w="395"/>
        <w:gridCol w:w="779"/>
        <w:gridCol w:w="1621"/>
        <w:gridCol w:w="598"/>
        <w:gridCol w:w="515"/>
        <w:gridCol w:w="537"/>
        <w:gridCol w:w="600"/>
        <w:gridCol w:w="510"/>
        <w:gridCol w:w="550"/>
        <w:gridCol w:w="550"/>
        <w:gridCol w:w="552"/>
        <w:gridCol w:w="576"/>
        <w:gridCol w:w="593"/>
        <w:gridCol w:w="470"/>
        <w:gridCol w:w="457"/>
        <w:gridCol w:w="509"/>
      </w:tblGrid>
      <w:tr>
        <w:tblPrEx>
          <w:tblCellMar>
            <w:top w:w="0" w:type="dxa"/>
            <w:left w:w="108" w:type="dxa"/>
            <w:bottom w:w="0" w:type="dxa"/>
            <w:right w:w="108" w:type="dxa"/>
          </w:tblCellMar>
        </w:tblPrEx>
        <w:trPr>
          <w:trHeight w:val="321" w:hRule="atLeast"/>
          <w:jc w:val="center"/>
        </w:trPr>
        <w:tc>
          <w:tcPr>
            <w:tcW w:w="790" w:type="dxa"/>
            <w:gridSpan w:val="2"/>
            <w:vMerge w:val="restart"/>
            <w:tcBorders>
              <w:top w:val="single" w:color="auto" w:sz="12" w:space="0"/>
              <w:left w:val="single" w:color="auto" w:sz="12"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课程</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类别</w:t>
            </w:r>
          </w:p>
        </w:tc>
        <w:tc>
          <w:tcPr>
            <w:tcW w:w="779"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课程</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代码</w:t>
            </w:r>
          </w:p>
        </w:tc>
        <w:tc>
          <w:tcPr>
            <w:tcW w:w="1621"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课程名称</w:t>
            </w:r>
          </w:p>
        </w:tc>
        <w:tc>
          <w:tcPr>
            <w:tcW w:w="598"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课程</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性质</w:t>
            </w:r>
          </w:p>
        </w:tc>
        <w:tc>
          <w:tcPr>
            <w:tcW w:w="515"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学分</w:t>
            </w:r>
          </w:p>
        </w:tc>
        <w:tc>
          <w:tcPr>
            <w:tcW w:w="537"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总学时</w:t>
            </w:r>
          </w:p>
        </w:tc>
        <w:tc>
          <w:tcPr>
            <w:tcW w:w="600"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理论学时</w:t>
            </w:r>
          </w:p>
        </w:tc>
        <w:tc>
          <w:tcPr>
            <w:tcW w:w="510" w:type="dxa"/>
            <w:vMerge w:val="restart"/>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实</w:t>
            </w:r>
            <w:r>
              <w:rPr>
                <w:rFonts w:hint="eastAsia" w:ascii="Times New Roman" w:hAnsi="Times New Roman" w:eastAsia="黑体" w:cs="Times New Roman"/>
                <w:bCs/>
                <w:color w:val="000000" w:themeColor="text1"/>
                <w:kern w:val="0"/>
                <w:sz w:val="16"/>
                <w:szCs w:val="18"/>
                <w14:textFill>
                  <w14:solidFill>
                    <w14:schemeClr w14:val="tx1"/>
                  </w14:solidFill>
                </w14:textFill>
              </w:rPr>
              <w:t>践</w:t>
            </w:r>
            <w:r>
              <w:rPr>
                <w:rFonts w:hint="default" w:ascii="Times New Roman" w:hAnsi="Times New Roman" w:eastAsia="黑体" w:cs="Times New Roman"/>
                <w:bCs/>
                <w:color w:val="000000" w:themeColor="text1"/>
                <w:kern w:val="0"/>
                <w:sz w:val="16"/>
                <w:szCs w:val="18"/>
                <w14:textFill>
                  <w14:solidFill>
                    <w14:schemeClr w14:val="tx1"/>
                  </w14:solidFill>
                </w14:textFill>
              </w:rPr>
              <w:t>学时</w:t>
            </w:r>
          </w:p>
        </w:tc>
        <w:tc>
          <w:tcPr>
            <w:tcW w:w="3291" w:type="dxa"/>
            <w:gridSpan w:val="6"/>
            <w:tcBorders>
              <w:top w:val="single" w:color="auto" w:sz="12"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学期课时分配</w:t>
            </w:r>
          </w:p>
        </w:tc>
        <w:tc>
          <w:tcPr>
            <w:tcW w:w="966" w:type="dxa"/>
            <w:gridSpan w:val="2"/>
            <w:vMerge w:val="restart"/>
            <w:tcBorders>
              <w:top w:val="single" w:color="auto" w:sz="12"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考核</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学期</w:t>
            </w:r>
          </w:p>
        </w:tc>
      </w:tr>
      <w:tr>
        <w:tblPrEx>
          <w:tblCellMar>
            <w:top w:w="0" w:type="dxa"/>
            <w:left w:w="108" w:type="dxa"/>
            <w:bottom w:w="0" w:type="dxa"/>
            <w:right w:w="108" w:type="dxa"/>
          </w:tblCellMar>
        </w:tblPrEx>
        <w:trPr>
          <w:trHeight w:val="359" w:hRule="atLeast"/>
          <w:jc w:val="center"/>
        </w:trPr>
        <w:tc>
          <w:tcPr>
            <w:tcW w:w="790" w:type="dxa"/>
            <w:gridSpan w:val="2"/>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77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16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98"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1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37"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1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11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第一学年</w:t>
            </w:r>
          </w:p>
        </w:tc>
        <w:tc>
          <w:tcPr>
            <w:tcW w:w="1128"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第二学年</w:t>
            </w:r>
          </w:p>
        </w:tc>
        <w:tc>
          <w:tcPr>
            <w:tcW w:w="106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第三学年</w:t>
            </w:r>
          </w:p>
        </w:tc>
        <w:tc>
          <w:tcPr>
            <w:tcW w:w="966" w:type="dxa"/>
            <w:gridSpan w:val="2"/>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r>
      <w:tr>
        <w:tblPrEx>
          <w:tblCellMar>
            <w:top w:w="0" w:type="dxa"/>
            <w:left w:w="108" w:type="dxa"/>
            <w:bottom w:w="0" w:type="dxa"/>
            <w:right w:w="108" w:type="dxa"/>
          </w:tblCellMar>
        </w:tblPrEx>
        <w:trPr>
          <w:trHeight w:val="225" w:hRule="atLeast"/>
          <w:jc w:val="center"/>
        </w:trPr>
        <w:tc>
          <w:tcPr>
            <w:tcW w:w="790" w:type="dxa"/>
            <w:gridSpan w:val="2"/>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77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16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98"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1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37"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1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Cs/>
                <w:color w:val="000000" w:themeColor="text1"/>
                <w:kern w:val="0"/>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一</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二</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三</w:t>
            </w: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四</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五</w:t>
            </w: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六</w:t>
            </w:r>
          </w:p>
        </w:tc>
        <w:tc>
          <w:tcPr>
            <w:tcW w:w="45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考试</w:t>
            </w:r>
          </w:p>
        </w:tc>
        <w:tc>
          <w:tcPr>
            <w:tcW w:w="50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考查</w:t>
            </w:r>
          </w:p>
        </w:tc>
      </w:tr>
      <w:tr>
        <w:tblPrEx>
          <w:tblCellMar>
            <w:top w:w="0" w:type="dxa"/>
            <w:left w:w="108" w:type="dxa"/>
            <w:bottom w:w="0" w:type="dxa"/>
            <w:right w:w="108" w:type="dxa"/>
          </w:tblCellMar>
        </w:tblPrEx>
        <w:trPr>
          <w:trHeight w:val="241" w:hRule="atLeast"/>
          <w:jc w:val="center"/>
        </w:trPr>
        <w:tc>
          <w:tcPr>
            <w:tcW w:w="790" w:type="dxa"/>
            <w:gridSpan w:val="2"/>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77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162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598"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51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537"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51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20</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20</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20</w:t>
            </w: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20</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20</w:t>
            </w: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color w:val="000000" w:themeColor="text1"/>
                <w:kern w:val="0"/>
                <w:sz w:val="16"/>
                <w:szCs w:val="18"/>
                <w14:textFill>
                  <w14:solidFill>
                    <w14:schemeClr w14:val="tx1"/>
                  </w14:solidFill>
                </w14:textFill>
              </w:rPr>
            </w:pPr>
            <w:r>
              <w:rPr>
                <w:rFonts w:hint="default" w:ascii="Times New Roman" w:hAnsi="Times New Roman" w:eastAsia="黑体" w:cs="Times New Roman"/>
                <w:bCs/>
                <w:color w:val="000000" w:themeColor="text1"/>
                <w:kern w:val="0"/>
                <w:sz w:val="16"/>
                <w:szCs w:val="18"/>
                <w14:textFill>
                  <w14:solidFill>
                    <w14:schemeClr w14:val="tx1"/>
                  </w14:solidFill>
                </w14:textFill>
              </w:rPr>
              <w:t>20</w:t>
            </w:r>
          </w:p>
        </w:tc>
        <w:tc>
          <w:tcPr>
            <w:tcW w:w="457"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c>
          <w:tcPr>
            <w:tcW w:w="50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bCs/>
                <w:color w:val="000000" w:themeColor="text1"/>
                <w:kern w:val="0"/>
                <w:sz w:val="16"/>
                <w:szCs w:val="18"/>
                <w14:textFill>
                  <w14:solidFill>
                    <w14:schemeClr w14:val="tx1"/>
                  </w14:solidFill>
                </w14:textFill>
              </w:rPr>
            </w:pPr>
          </w:p>
        </w:tc>
      </w:tr>
      <w:tr>
        <w:tblPrEx>
          <w:tblCellMar>
            <w:top w:w="0" w:type="dxa"/>
            <w:left w:w="108" w:type="dxa"/>
            <w:bottom w:w="0" w:type="dxa"/>
            <w:right w:w="108" w:type="dxa"/>
          </w:tblCellMar>
        </w:tblPrEx>
        <w:trPr>
          <w:trHeight w:val="335" w:hRule="atLeast"/>
          <w:jc w:val="center"/>
        </w:trPr>
        <w:tc>
          <w:tcPr>
            <w:tcW w:w="790" w:type="dxa"/>
            <w:gridSpan w:val="2"/>
            <w:vMerge w:val="restart"/>
            <w:tcBorders>
              <w:top w:val="single" w:color="auto" w:sz="8" w:space="0"/>
              <w:left w:val="single" w:color="auto" w:sz="12"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18B00020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毛泽东思想和中国特色社会主义理论体系概论</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28</w:t>
            </w: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bottom"/>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bottom"/>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themeColor="text1"/>
                <w:sz w:val="16"/>
                <w:szCs w:val="21"/>
                <w14:textFill>
                  <w14:solidFill>
                    <w14:schemeClr w14:val="tx1"/>
                  </w14:solidFill>
                </w14:textFill>
              </w:rPr>
            </w:pPr>
            <w:r>
              <w:rPr>
                <w:rFonts w:hint="default" w:ascii="Times New Roman" w:hAnsi="Times New Roman" w:eastAsia="等线" w:cs="Times New Roman"/>
                <w:color w:val="000000" w:themeColor="text1"/>
                <w:sz w:val="16"/>
                <w:szCs w:val="21"/>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18B00010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习近平新时代中国特色社会主义思想概论</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w:t>
            </w:r>
          </w:p>
        </w:tc>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48</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42</w:t>
            </w: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18B00030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思想道德与法治</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3</w:t>
            </w:r>
          </w:p>
        </w:tc>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48</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42</w:t>
            </w: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6</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3</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52"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76"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themeColor="text1"/>
                <w:sz w:val="16"/>
                <w:szCs w:val="16"/>
                <w14:textFill>
                  <w14:solidFill>
                    <w14:schemeClr w14:val="tx1"/>
                  </w14:solidFill>
                </w14:textFill>
              </w:rPr>
            </w:pPr>
            <w:r>
              <w:rPr>
                <w:rFonts w:hint="eastAsia" w:ascii="等线" w:hAnsi="等线" w:eastAsia="等线" w:cs="等线"/>
                <w:color w:val="000000" w:themeColor="text1"/>
                <w:sz w:val="16"/>
                <w:szCs w:val="16"/>
                <w:lang w:bidi="ar"/>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1</w:t>
            </w:r>
            <w:r>
              <w:rPr>
                <w:rFonts w:hint="eastAsia" w:ascii="宋体" w:hAnsi="宋体" w:eastAsia="宋体" w:cs="宋体"/>
                <w:color w:val="000000" w:themeColor="text1"/>
                <w:sz w:val="16"/>
                <w:szCs w:val="16"/>
                <w:lang w:bidi="ar"/>
                <w14:textFill>
                  <w14:solidFill>
                    <w14:schemeClr w14:val="tx1"/>
                  </w14:solidFill>
                </w14:textFill>
              </w:rPr>
              <w:t>　</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18A00010</w:t>
            </w:r>
          </w:p>
          <w:p>
            <w:pPr>
              <w:keepNext w:val="0"/>
              <w:keepLines w:val="0"/>
              <w:widowControl/>
              <w:suppressLineNumbers w:val="0"/>
              <w:spacing w:before="0" w:beforeAutospacing="0" w:after="0" w:afterAutospacing="0" w:line="240" w:lineRule="exact"/>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/20/30/40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形势与政策</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32</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32</w:t>
            </w: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2/8</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2/8</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2/8</w:t>
            </w: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2/8</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w:t>
            </w:r>
            <w:r>
              <w:rPr>
                <w:rFonts w:hint="default" w:ascii="Times New Roman" w:hAnsi="Times New Roman" w:cs="Times New Roman"/>
                <w:color w:val="000000" w:themeColor="text1"/>
                <w:sz w:val="16"/>
                <w:szCs w:val="18"/>
                <w14:textFill>
                  <w14:solidFill>
                    <w14:schemeClr w14:val="tx1"/>
                  </w14:solidFill>
                </w14:textFill>
              </w:rPr>
              <w:t>-</w:t>
            </w:r>
            <w:r>
              <w:rPr>
                <w:rFonts w:hint="eastAsia"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00A00010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军事理论</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1.5</w:t>
            </w:r>
          </w:p>
        </w:tc>
        <w:tc>
          <w:tcPr>
            <w:tcW w:w="53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24</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24</w:t>
            </w: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2</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　</w:t>
            </w:r>
          </w:p>
        </w:tc>
        <w:tc>
          <w:tcPr>
            <w:tcW w:w="5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1</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20B00010</w:t>
            </w:r>
          </w:p>
          <w:p>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/20/30/40 </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大学体育</w:t>
            </w:r>
            <w:r>
              <w:rPr>
                <w:rFonts w:hint="eastAsia" w:ascii="Times New Roman" w:hAnsi="Times New Roman" w:eastAsia="宋体" w:cs="Times New Roman"/>
                <w:color w:val="000000" w:themeColor="text1"/>
                <w:kern w:val="0"/>
                <w:sz w:val="16"/>
                <w:szCs w:val="18"/>
                <w14:textFill>
                  <w14:solidFill>
                    <w14:schemeClr w14:val="tx1"/>
                  </w14:solidFill>
                </w14:textFill>
              </w:rPr>
              <w:t>1/2/3/4</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6</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108</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76</w:t>
            </w: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2/24</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2/32</w:t>
            </w: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2/32</w:t>
            </w: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2/20</w:t>
            </w:r>
            <w:r>
              <w:rPr>
                <w:rFonts w:hint="default" w:ascii="Times New Roman" w:hAnsi="Times New Roman" w:cs="Times New Roman"/>
                <w:color w:val="000000" w:themeColor="text1"/>
                <w:sz w:val="16"/>
                <w:szCs w:val="18"/>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r>
              <w:rPr>
                <w:rFonts w:hint="eastAsia" w:ascii="Times New Roman" w:hAnsi="Times New Roman" w:cs="Times New Roman"/>
                <w:color w:val="000000" w:themeColor="text1"/>
                <w:sz w:val="16"/>
                <w:szCs w:val="18"/>
                <w14:textFill>
                  <w14:solidFill>
                    <w14:schemeClr w14:val="tx1"/>
                  </w14:solidFill>
                </w14:textFill>
              </w:rPr>
              <w:t>4</w:t>
            </w:r>
            <w:r>
              <w:rPr>
                <w:rFonts w:hint="default" w:ascii="Times New Roman" w:hAnsi="Times New Roman" w:cs="Times New Roman"/>
                <w:color w:val="000000" w:themeColor="text1"/>
                <w:sz w:val="16"/>
                <w:szCs w:val="18"/>
                <w14:textFill>
                  <w14:solidFill>
                    <w14:schemeClr w14:val="tx1"/>
                  </w14:solidFill>
                </w14:textFill>
              </w:rPr>
              <w:t>　</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00A00020 </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大学生心理健康教育</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r>
      <w:tr>
        <w:tblPrEx>
          <w:tblCellMar>
            <w:top w:w="0" w:type="dxa"/>
            <w:left w:w="108" w:type="dxa"/>
            <w:bottom w:w="0" w:type="dxa"/>
            <w:right w:w="108" w:type="dxa"/>
          </w:tblCellMar>
        </w:tblPrEx>
        <w:trPr>
          <w:trHeight w:val="90"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14B00010/20</w:t>
            </w:r>
          </w:p>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(14B00040/50) </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实用</w:t>
            </w:r>
            <w:r>
              <w:rPr>
                <w:rFonts w:hint="default" w:ascii="Times New Roman" w:hAnsi="Times New Roman" w:cs="Times New Roman"/>
                <w:color w:val="000000" w:themeColor="text1"/>
                <w:sz w:val="16"/>
                <w:szCs w:val="18"/>
                <w14:textFill>
                  <w14:solidFill>
                    <w14:schemeClr w14:val="tx1"/>
                  </w14:solidFill>
                </w14:textFill>
              </w:rPr>
              <w:t>英语</w:t>
            </w:r>
            <w:r>
              <w:rPr>
                <w:rFonts w:hint="eastAsia" w:ascii="Times New Roman" w:hAnsi="Times New Roman" w:eastAsia="宋体" w:cs="Times New Roman"/>
                <w:color w:val="000000" w:themeColor="text1"/>
                <w:kern w:val="0"/>
                <w:sz w:val="16"/>
                <w:szCs w:val="18"/>
                <w14:textFill>
                  <w14:solidFill>
                    <w14:schemeClr w14:val="tx1"/>
                  </w14:solidFill>
                </w14:textFill>
              </w:rPr>
              <w:t>1/2(</w:t>
            </w:r>
            <w:r>
              <w:rPr>
                <w:rFonts w:hint="default" w:ascii="Times New Roman" w:hAnsi="Times New Roman" w:eastAsia="宋体" w:cs="Times New Roman"/>
                <w:color w:val="000000" w:themeColor="text1"/>
                <w:kern w:val="0"/>
                <w:sz w:val="16"/>
                <w:szCs w:val="18"/>
                <w14:textFill>
                  <w14:solidFill>
                    <w14:schemeClr w14:val="tx1"/>
                  </w14:solidFill>
                </w14:textFill>
              </w:rPr>
              <w:t>日语</w:t>
            </w:r>
            <w:r>
              <w:rPr>
                <w:rFonts w:hint="eastAsia" w:ascii="Times New Roman" w:hAnsi="Times New Roman" w:eastAsia="宋体" w:cs="Times New Roman"/>
                <w:color w:val="000000" w:themeColor="text1"/>
                <w:kern w:val="0"/>
                <w:sz w:val="16"/>
                <w:szCs w:val="18"/>
                <w14:textFill>
                  <w14:solidFill>
                    <w14:schemeClr w14:val="tx1"/>
                  </w14:solidFill>
                </w14:textFill>
              </w:rPr>
              <w:t>1/2</w:t>
            </w:r>
            <w:r>
              <w:rPr>
                <w:rFonts w:hint="default" w:ascii="Times New Roman" w:hAnsi="Times New Roman" w:eastAsia="宋体" w:cs="Times New Roman"/>
                <w:color w:val="000000" w:themeColor="text1"/>
                <w:kern w:val="0"/>
                <w:sz w:val="16"/>
                <w:szCs w:val="18"/>
                <w14:textFill>
                  <w14:solidFill>
                    <w14:schemeClr w14:val="tx1"/>
                  </w14:solidFill>
                </w14:textFill>
              </w:rPr>
              <w:t>）</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128</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64</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64</w:t>
            </w:r>
            <w:r>
              <w:rPr>
                <w:rFonts w:hint="default" w:ascii="Times New Roman" w:hAnsi="Times New Roman" w:cs="Times New Roman"/>
                <w:color w:val="000000" w:themeColor="text1"/>
                <w:sz w:val="16"/>
                <w:szCs w:val="18"/>
                <w14:textFill>
                  <w14:solidFill>
                    <w14:schemeClr w14:val="tx1"/>
                  </w14:solidFill>
                </w14:textFill>
              </w:rPr>
              <w:t>　</w:t>
            </w: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r>
              <w:rPr>
                <w:rFonts w:hint="eastAsia" w:ascii="Times New Roman" w:hAnsi="Times New Roman" w:cs="Times New Roman"/>
                <w:color w:val="000000" w:themeColor="text1"/>
                <w:sz w:val="16"/>
                <w:szCs w:val="18"/>
                <w14:textFill>
                  <w14:solidFill>
                    <w14:schemeClr w14:val="tx1"/>
                  </w14:solidFill>
                </w14:textFill>
              </w:rPr>
              <w:t>-</w:t>
            </w:r>
            <w:r>
              <w:rPr>
                <w:rFonts w:hint="default" w:ascii="Times New Roman" w:hAnsi="Times New Roman" w:cs="Times New Roman"/>
                <w:color w:val="000000" w:themeColor="text1"/>
                <w:sz w:val="16"/>
                <w:szCs w:val="18"/>
                <w14:textFill>
                  <w14:solidFill>
                    <w14:schemeClr w14:val="tx1"/>
                  </w14:solidFill>
                </w14:textFill>
              </w:rPr>
              <w:t>2</w:t>
            </w: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04B00050 </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计算机信息技术</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2.5</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40</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30</w:t>
            </w: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w:t>
            </w:r>
            <w:r>
              <w:rPr>
                <w:rFonts w:hint="default" w:ascii="Times New Roman" w:hAnsi="Times New Roman" w:cs="Times New Roman"/>
                <w:color w:val="000000" w:themeColor="text1"/>
                <w:sz w:val="16"/>
                <w:szCs w:val="18"/>
                <w14:textFill>
                  <w14:solidFill>
                    <w14:schemeClr w14:val="tx1"/>
                  </w14:solidFill>
                </w14:textFill>
              </w:rPr>
              <w:t>　</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　</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527"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00A00040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创新创业基础</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lang w:bidi="ar"/>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16</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16</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2</w:t>
            </w: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6"/>
                <w:szCs w:val="16"/>
                <w14:textFill>
                  <w14:solidFill>
                    <w14:schemeClr w14:val="tx1"/>
                  </w14:solidFill>
                </w14:textFill>
              </w:rPr>
            </w:pPr>
            <w:r>
              <w:rPr>
                <w:rFonts w:hint="default" w:ascii="Times New Roman" w:hAnsi="Times New Roman" w:eastAsia="宋体" w:cs="Times New Roman"/>
                <w:color w:val="000000" w:themeColor="text1"/>
                <w:sz w:val="16"/>
                <w:szCs w:val="16"/>
                <w:lang w:bidi="ar"/>
                <w14:textFill>
                  <w14:solidFill>
                    <w14:schemeClr w14:val="tx1"/>
                  </w14:solidFill>
                </w14:textFill>
              </w:rPr>
              <w:t>2</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00A00030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职业发展与就业指导</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r>
              <w:rPr>
                <w:rFonts w:hint="default" w:ascii="Times New Roman" w:hAnsi="Times New Roman" w:cs="Times New Roman"/>
                <w:color w:val="000000" w:themeColor="text1"/>
                <w:sz w:val="16"/>
                <w:szCs w:val="18"/>
                <w14:textFill>
                  <w14:solidFill>
                    <w14:schemeClr w14:val="tx1"/>
                  </w14:solidFill>
                </w14:textFill>
              </w:rPr>
              <w:t>　　</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16A00010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职业素养</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宋体" w:cs="Times New Roman"/>
                <w:color w:val="000000" w:themeColor="text1"/>
                <w:sz w:val="15"/>
                <w:szCs w:val="15"/>
                <w14:textFill>
                  <w14:solidFill>
                    <w14:schemeClr w14:val="tx1"/>
                  </w14:solidFill>
                </w14:textFill>
              </w:rPr>
            </w:pPr>
            <w:r>
              <w:rPr>
                <w:rFonts w:hint="default" w:ascii="Times New Roman" w:hAnsi="Times New Roman" w:eastAsia="宋体" w:cs="Times New Roman"/>
                <w:color w:val="000000" w:themeColor="text1"/>
                <w:sz w:val="15"/>
                <w:szCs w:val="15"/>
                <w:lang w:bidi="ar"/>
                <w14:textFill>
                  <w14:solidFill>
                    <w14:schemeClr w14:val="tx1"/>
                  </w14:solidFill>
                </w14:textFill>
              </w:rPr>
              <w:t>00A00050</w:t>
            </w:r>
          </w:p>
        </w:tc>
        <w:tc>
          <w:tcPr>
            <w:tcW w:w="162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劳动教育</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r>
              <w:rPr>
                <w:rFonts w:hint="eastAsia" w:ascii="Times New Roman" w:hAnsi="Times New Roman" w:cs="Times New Roman"/>
                <w:color w:val="000000" w:themeColor="text1"/>
                <w:sz w:val="16"/>
                <w:szCs w:val="18"/>
                <w14:textFill>
                  <w14:solidFill>
                    <w14:schemeClr w14:val="tx1"/>
                  </w14:solidFill>
                </w14:textFill>
              </w:rPr>
              <w:t>6</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r>
              <w:rPr>
                <w:rFonts w:hint="eastAsia" w:ascii="Times New Roman" w:hAnsi="Times New Roman" w:cs="Times New Roman"/>
                <w:color w:val="000000" w:themeColor="text1"/>
                <w:sz w:val="16"/>
                <w:szCs w:val="18"/>
                <w14:textFill>
                  <w14:solidFill>
                    <w14:schemeClr w14:val="tx1"/>
                  </w14:solidFill>
                </w14:textFill>
              </w:rPr>
              <w:t>6</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w:t>
            </w:r>
            <w:r>
              <w:rPr>
                <w:rFonts w:hint="default" w:ascii="Times New Roman" w:hAnsi="Times New Roman" w:cs="Times New Roman"/>
                <w:color w:val="000000" w:themeColor="text1"/>
                <w:sz w:val="16"/>
                <w:szCs w:val="18"/>
                <w14:textFill>
                  <w14:solidFill>
                    <w14:schemeClr w14:val="tx1"/>
                  </w14:solidFill>
                </w14:textFill>
              </w:rPr>
              <w:t>-</w:t>
            </w:r>
            <w:r>
              <w:rPr>
                <w:rFonts w:hint="eastAsia"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299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eastAsia="黑体" w:cs="Times New Roman"/>
                <w:color w:val="000000" w:themeColor="text1"/>
                <w:kern w:val="0"/>
                <w:sz w:val="16"/>
                <w:szCs w:val="18"/>
                <w14:textFill>
                  <w14:solidFill>
                    <w14:schemeClr w14:val="tx1"/>
                  </w14:solidFill>
                </w14:textFill>
              </w:rPr>
              <w:t>公共选修课</w:t>
            </w: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firstLine="80" w:firstLineChars="50"/>
              <w:jc w:val="left"/>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128</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128</w:t>
            </w:r>
          </w:p>
        </w:tc>
        <w:tc>
          <w:tcPr>
            <w:tcW w:w="3801"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美育</w:t>
            </w:r>
            <w:r>
              <w:rPr>
                <w:rFonts w:hint="default" w:ascii="Times New Roman" w:hAnsi="Times New Roman" w:cs="Times New Roman"/>
                <w:color w:val="000000" w:themeColor="text1"/>
                <w:sz w:val="16"/>
                <w:szCs w:val="18"/>
                <w14:textFill>
                  <w14:solidFill>
                    <w14:schemeClr w14:val="tx1"/>
                  </w14:solidFill>
                </w14:textFill>
              </w:rPr>
              <w:t>课程限选2学分，四史类课程限选1学分，中华优秀传统文化类课程1学分；其他类课程任选4学分</w:t>
            </w: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2-6</w:t>
            </w:r>
          </w:p>
        </w:tc>
      </w:tr>
      <w:tr>
        <w:tblPrEx>
          <w:tblCellMar>
            <w:top w:w="0" w:type="dxa"/>
            <w:left w:w="108" w:type="dxa"/>
            <w:bottom w:w="0" w:type="dxa"/>
            <w:right w:w="108" w:type="dxa"/>
          </w:tblCellMar>
        </w:tblPrEx>
        <w:trPr>
          <w:trHeight w:val="322" w:hRule="atLeast"/>
          <w:jc w:val="center"/>
        </w:trPr>
        <w:tc>
          <w:tcPr>
            <w:tcW w:w="790" w:type="dxa"/>
            <w:gridSpan w:val="2"/>
            <w:vMerge w:val="continue"/>
            <w:tcBorders>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240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firstLine="800" w:firstLineChars="50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小计</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6"/>
                <w:szCs w:val="18"/>
                <w14:textFill>
                  <w14:solidFill>
                    <w14:schemeClr w14:val="tx1"/>
                  </w14:solidFill>
                </w14:textFill>
              </w:rPr>
            </w:pPr>
          </w:p>
        </w:tc>
        <w:tc>
          <w:tcPr>
            <w:tcW w:w="515"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41</w:t>
            </w:r>
          </w:p>
        </w:tc>
        <w:tc>
          <w:tcPr>
            <w:tcW w:w="53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668</w:t>
            </w:r>
          </w:p>
        </w:tc>
        <w:tc>
          <w:tcPr>
            <w:tcW w:w="60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48</w:t>
            </w:r>
            <w:r>
              <w:rPr>
                <w:rFonts w:hint="eastAsia" w:ascii="Times New Roman" w:hAnsi="Times New Roman" w:cs="Times New Roman"/>
                <w:color w:val="000000" w:themeColor="text1"/>
                <w:sz w:val="16"/>
                <w:szCs w:val="18"/>
                <w14:textFill>
                  <w14:solidFill>
                    <w14:schemeClr w14:val="tx1"/>
                  </w14:solidFill>
                </w14:textFill>
              </w:rPr>
              <w:t>2</w:t>
            </w:r>
          </w:p>
        </w:tc>
        <w:tc>
          <w:tcPr>
            <w:tcW w:w="51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r>
              <w:rPr>
                <w:rFonts w:hint="eastAsia" w:ascii="Times New Roman" w:hAnsi="Times New Roman" w:cs="Times New Roman"/>
                <w:color w:val="000000" w:themeColor="text1"/>
                <w:sz w:val="16"/>
                <w:szCs w:val="18"/>
                <w14:textFill>
                  <w14:solidFill>
                    <w14:schemeClr w14:val="tx1"/>
                  </w14:solidFill>
                </w14:textFill>
              </w:rPr>
              <w:t>86</w:t>
            </w:r>
          </w:p>
        </w:tc>
        <w:tc>
          <w:tcPr>
            <w:tcW w:w="550"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475" w:hRule="atLeast"/>
          <w:jc w:val="center"/>
        </w:trPr>
        <w:tc>
          <w:tcPr>
            <w:tcW w:w="395" w:type="dxa"/>
            <w:vMerge w:val="restart"/>
            <w:tcBorders>
              <w:top w:val="single" w:color="auto" w:sz="8" w:space="0"/>
              <w:left w:val="single" w:color="auto" w:sz="12"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r>
              <w:rPr>
                <w:rFonts w:hint="default" w:ascii="Times New Roman" w:hAnsi="Times New Roman" w:eastAsia="黑体" w:cs="Times New Roman"/>
                <w:color w:val="000000" w:themeColor="text1"/>
                <w:kern w:val="0"/>
                <w:sz w:val="16"/>
                <w:szCs w:val="18"/>
                <w14:textFill>
                  <w14:solidFill>
                    <w14:schemeClr w14:val="tx1"/>
                  </w14:solidFill>
                </w14:textFill>
              </w:rPr>
              <w:t>专业课程</w:t>
            </w:r>
          </w:p>
        </w:tc>
        <w:tc>
          <w:tcPr>
            <w:tcW w:w="395" w:type="dxa"/>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r>
              <w:rPr>
                <w:rFonts w:hint="default" w:ascii="Times New Roman" w:hAnsi="Times New Roman" w:eastAsia="黑体" w:cs="Times New Roman"/>
                <w:color w:val="000000" w:themeColor="text1"/>
                <w:kern w:val="0"/>
                <w:sz w:val="16"/>
                <w:szCs w:val="18"/>
                <w14:textFill>
                  <w14:solidFill>
                    <w14:schemeClr w14:val="tx1"/>
                  </w14:solidFill>
                </w14:textFill>
              </w:rPr>
              <w:t>专业基础课程</w:t>
            </w: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10B00060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正常人体结构</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80</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50</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30</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3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lang w:val="en-US"/>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10B00050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正常人体机能</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64</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48</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101340130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运动学基础</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r>
              <w:rPr>
                <w:rFonts w:hint="eastAsia" w:ascii="Times New Roman" w:hAnsi="Times New Roman" w:cs="Times New Roman"/>
                <w:color w:val="000000" w:themeColor="text1"/>
                <w:sz w:val="16"/>
                <w:szCs w:val="18"/>
                <w14:textFill>
                  <w14:solidFill>
                    <w14:schemeClr w14:val="tx1"/>
                  </w14:solidFill>
                </w14:textFill>
              </w:rPr>
              <w:t>0</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10B00041</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异常人体结构与机能</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48</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40</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 10A40010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人体发育学</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0</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10B40080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康复医学概论</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r>
              <w:rPr>
                <w:rFonts w:hint="eastAsia" w:ascii="Times New Roman" w:hAnsi="Times New Roman" w:cs="Times New Roman"/>
                <w:color w:val="000000" w:themeColor="text1"/>
                <w:sz w:val="16"/>
                <w:szCs w:val="18"/>
                <w14:textFill>
                  <w14:solidFill>
                    <w14:schemeClr w14:val="tx1"/>
                  </w14:solidFill>
                </w14:textFill>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40</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34</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10B10180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临床医学概论</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80</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56</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39"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24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小    计</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24</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r>
              <w:rPr>
                <w:rFonts w:hint="eastAsia" w:ascii="Times New Roman" w:hAnsi="Times New Roman" w:cs="Times New Roman"/>
                <w:color w:val="000000" w:themeColor="text1"/>
                <w:sz w:val="16"/>
                <w:szCs w:val="18"/>
                <w14:textFill>
                  <w14:solidFill>
                    <w14:schemeClr w14:val="tx1"/>
                  </w14:solidFill>
                </w14:textFill>
              </w:rPr>
              <w:t>84</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r>
              <w:rPr>
                <w:rFonts w:hint="eastAsia" w:ascii="Times New Roman" w:hAnsi="Times New Roman" w:cs="Times New Roman"/>
                <w:color w:val="000000" w:themeColor="text1"/>
                <w:sz w:val="16"/>
                <w:szCs w:val="18"/>
                <w14:textFill>
                  <w14:solidFill>
                    <w14:schemeClr w14:val="tx1"/>
                  </w14:solidFill>
                </w14:textFill>
              </w:rPr>
              <w:t>84</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w:t>
            </w:r>
            <w:r>
              <w:rPr>
                <w:rFonts w:hint="eastAsia" w:ascii="Times New Roman" w:hAnsi="Times New Roman" w:cs="Times New Roman"/>
                <w:color w:val="000000" w:themeColor="text1"/>
                <w:sz w:val="16"/>
                <w:szCs w:val="18"/>
                <w14:textFill>
                  <w14:solidFill>
                    <w14:schemeClr w14:val="tx1"/>
                  </w14:solidFill>
                </w14:textFill>
              </w:rPr>
              <w:t>0</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r>
              <w:rPr>
                <w:rFonts w:hint="default" w:ascii="Times New Roman" w:hAnsi="Times New Roman" w:eastAsia="黑体" w:cs="Times New Roman"/>
                <w:color w:val="000000" w:themeColor="text1"/>
                <w:kern w:val="0"/>
                <w:sz w:val="16"/>
                <w:szCs w:val="18"/>
                <w14:textFill>
                  <w14:solidFill>
                    <w14:schemeClr w14:val="tx1"/>
                  </w14:solidFill>
                </w14:textFill>
              </w:rPr>
              <w:t>专业核心课程</w:t>
            </w: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 10B40050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康复功能评定☆</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6</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96</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48</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48</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101340140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运动治疗技术</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96</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48</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48</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10B40110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物理因子治疗技术</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48</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24</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101340190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作业治疗技术</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48</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10B40120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言语治疗技术</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56</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10B40160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中国传统康复○</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80</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40</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40</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101340010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常见病症康复</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96</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64</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32</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24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firstLine="800" w:firstLineChars="50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小    计</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r>
              <w:rPr>
                <w:rFonts w:hint="eastAsia" w:ascii="Times New Roman" w:hAnsi="Times New Roman" w:cs="Times New Roman"/>
                <w:color w:val="000000" w:themeColor="text1"/>
                <w:sz w:val="16"/>
                <w:szCs w:val="18"/>
                <w14:textFill>
                  <w14:solidFill>
                    <w14:schemeClr w14:val="tx1"/>
                  </w14:solidFill>
                </w14:textFill>
              </w:rPr>
              <w:t>2</w:t>
            </w:r>
            <w:r>
              <w:rPr>
                <w:rFonts w:hint="default" w:ascii="Times New Roman" w:hAnsi="Times New Roman" w:cs="Times New Roman"/>
                <w:color w:val="000000" w:themeColor="text1"/>
                <w:sz w:val="16"/>
                <w:szCs w:val="18"/>
                <w14:textFill>
                  <w14:solidFill>
                    <w14:schemeClr w14:val="tx1"/>
                  </w14:solidFill>
                </w14:textFill>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5</w:t>
            </w:r>
            <w:r>
              <w:rPr>
                <w:rFonts w:hint="eastAsia" w:ascii="Times New Roman" w:hAnsi="Times New Roman" w:cs="Times New Roman"/>
                <w:color w:val="000000" w:themeColor="text1"/>
                <w:sz w:val="16"/>
                <w:szCs w:val="18"/>
                <w14:textFill>
                  <w14:solidFill>
                    <w14:schemeClr w14:val="tx1"/>
                  </w14:solidFill>
                </w14:textFill>
              </w:rPr>
              <w:t>20</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280</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r>
              <w:rPr>
                <w:rFonts w:hint="eastAsia" w:ascii="Times New Roman" w:hAnsi="Times New Roman" w:cs="Times New Roman"/>
                <w:color w:val="000000" w:themeColor="text1"/>
                <w:sz w:val="16"/>
                <w:szCs w:val="18"/>
                <w14:textFill>
                  <w14:solidFill>
                    <w14:schemeClr w14:val="tx1"/>
                  </w14:solidFill>
                </w14:textFill>
              </w:rPr>
              <w:t>40</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themeColor="text1"/>
                <w:kern w:val="0"/>
                <w:sz w:val="16"/>
                <w:szCs w:val="18"/>
                <w14:textFill>
                  <w14:solidFill>
                    <w14:schemeClr w14:val="tx1"/>
                  </w14:solidFill>
                </w14:textFill>
              </w:rPr>
            </w:pPr>
            <w:r>
              <w:rPr>
                <w:rFonts w:hint="default" w:ascii="Times New Roman" w:hAnsi="Times New Roman" w:eastAsia="黑体" w:cs="Times New Roman"/>
                <w:color w:val="000000" w:themeColor="text1"/>
                <w:kern w:val="0"/>
                <w:sz w:val="16"/>
                <w:szCs w:val="18"/>
                <w14:textFill>
                  <w14:solidFill>
                    <w14:schemeClr w14:val="tx1"/>
                  </w14:solidFill>
                </w14:textFill>
              </w:rPr>
              <w:t>专业拓展课程</w:t>
            </w: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10B30091</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生物化学</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2.5</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40</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34</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101340040</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假肢与矫形器△</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48</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40</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eastAsiaTheme="minorEastAsia"/>
                <w:color w:val="000000" w:themeColor="text1"/>
                <w:sz w:val="16"/>
                <w:szCs w:val="18"/>
                <w:lang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4</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101340030</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儿童康复</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64</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48</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141300031</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医学英语</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eastAsiaTheme="minorEastAsia"/>
                <w:color w:val="FF0000"/>
                <w:sz w:val="16"/>
                <w:szCs w:val="18"/>
                <w:lang w:eastAsia="zh-CN"/>
              </w:rPr>
            </w:pPr>
            <w:r>
              <w:rPr>
                <w:rFonts w:hint="eastAsia" w:ascii="Times New Roman" w:hAnsi="Times New Roman" w:cs="Times New Roman"/>
                <w:color w:val="FF0000"/>
                <w:sz w:val="16"/>
                <w:szCs w:val="18"/>
                <w:lang w:val="en-US" w:eastAsia="zh-CN"/>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lang w:val="en-US" w:eastAsia="zh-CN"/>
              </w:rPr>
              <w:t>32</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lang w:val="en-US" w:eastAsia="zh-CN"/>
              </w:rPr>
              <w:t>16</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lang w:val="en-US" w:eastAsia="zh-CN"/>
              </w:rPr>
              <w:t>16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10B40100</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社区康复</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20</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12</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10B40070</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康复心理</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24</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8</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10B40060</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康复护理技术</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32</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10B40090</w:t>
            </w:r>
          </w:p>
        </w:tc>
        <w:tc>
          <w:tcPr>
            <w:tcW w:w="1621"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科研与文献检索</w:t>
            </w:r>
          </w:p>
        </w:tc>
        <w:tc>
          <w:tcPr>
            <w:tcW w:w="59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限选</w:t>
            </w:r>
          </w:p>
        </w:tc>
        <w:tc>
          <w:tcPr>
            <w:tcW w:w="515"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16</w:t>
            </w:r>
          </w:p>
        </w:tc>
        <w:tc>
          <w:tcPr>
            <w:tcW w:w="60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12</w:t>
            </w:r>
          </w:p>
        </w:tc>
        <w:tc>
          <w:tcPr>
            <w:tcW w:w="510" w:type="dxa"/>
            <w:tcBorders>
              <w:top w:val="single" w:color="auto" w:sz="8" w:space="0"/>
              <w:left w:val="single" w:color="auto" w:sz="8" w:space="0"/>
              <w:bottom w:val="single" w:color="auto" w:sz="8" w:space="0"/>
              <w:right w:val="single" w:color="auto" w:sz="8" w:space="0"/>
            </w:tcBorders>
            <w:shd w:val="clear" w:color="000000" w:fill="FFFFFF"/>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4</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t>
            </w: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3</w:t>
            </w:r>
          </w:p>
        </w:tc>
      </w:tr>
      <w:tr>
        <w:tblPrEx>
          <w:tblCellMar>
            <w:top w:w="0" w:type="dxa"/>
            <w:left w:w="108" w:type="dxa"/>
            <w:bottom w:w="0" w:type="dxa"/>
            <w:right w:w="108" w:type="dxa"/>
          </w:tblCellMar>
        </w:tblPrEx>
        <w:trPr>
          <w:trHeight w:val="322" w:hRule="atLeast"/>
          <w:jc w:val="center"/>
        </w:trPr>
        <w:tc>
          <w:tcPr>
            <w:tcW w:w="395" w:type="dxa"/>
            <w:vMerge w:val="continue"/>
            <w:tcBorders>
              <w:top w:val="single" w:color="auto" w:sz="8" w:space="0"/>
              <w:left w:val="single" w:color="auto" w:sz="12"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39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000000" w:themeColor="text1"/>
                <w:kern w:val="0"/>
                <w:sz w:val="16"/>
                <w:szCs w:val="18"/>
                <w14:textFill>
                  <w14:solidFill>
                    <w14:schemeClr w14:val="tx1"/>
                  </w14:solidFill>
                </w14:textFill>
              </w:rPr>
            </w:pPr>
          </w:p>
        </w:tc>
        <w:tc>
          <w:tcPr>
            <w:tcW w:w="24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xml:space="preserve">小    计  </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FF0000"/>
                <w:sz w:val="16"/>
                <w:szCs w:val="18"/>
              </w:rPr>
            </w:pPr>
            <w:r>
              <w:rPr>
                <w:rFonts w:hint="default" w:ascii="Times New Roman" w:hAnsi="Times New Roman" w:cs="Times New Roman"/>
                <w:color w:val="FF0000"/>
                <w:sz w:val="16"/>
                <w:szCs w:val="18"/>
              </w:rPr>
              <w:t>1</w:t>
            </w:r>
            <w:r>
              <w:rPr>
                <w:rFonts w:hint="eastAsia" w:ascii="Times New Roman" w:hAnsi="Times New Roman" w:cs="Times New Roman"/>
                <w:color w:val="FF0000"/>
                <w:sz w:val="16"/>
                <w:szCs w:val="18"/>
                <w:lang w:val="en-US" w:eastAsia="zh-CN"/>
              </w:rPr>
              <w:t>8</w:t>
            </w:r>
            <w:r>
              <w:rPr>
                <w:rFonts w:hint="default" w:ascii="Times New Roman" w:hAnsi="Times New Roman" w:cs="Times New Roman"/>
                <w:color w:val="FF0000"/>
                <w:sz w:val="16"/>
                <w:szCs w:val="18"/>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default" w:ascii="Times New Roman" w:hAnsi="Times New Roman" w:cs="Times New Roman"/>
                <w:color w:val="FF0000"/>
                <w:sz w:val="16"/>
                <w:szCs w:val="18"/>
              </w:rPr>
              <w:t>2</w:t>
            </w:r>
            <w:r>
              <w:rPr>
                <w:rFonts w:hint="eastAsia" w:ascii="Times New Roman" w:hAnsi="Times New Roman" w:cs="Times New Roman"/>
                <w:color w:val="FF0000"/>
                <w:sz w:val="16"/>
                <w:szCs w:val="18"/>
                <w:lang w:val="en-US" w:eastAsia="zh-CN"/>
              </w:rPr>
              <w:t>96</w:t>
            </w:r>
          </w:p>
        </w:tc>
        <w:tc>
          <w:tcPr>
            <w:tcW w:w="60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rPr>
              <w:t>2</w:t>
            </w:r>
            <w:r>
              <w:rPr>
                <w:rFonts w:hint="eastAsia" w:ascii="Times New Roman" w:hAnsi="Times New Roman" w:cs="Times New Roman"/>
                <w:color w:val="FF0000"/>
                <w:sz w:val="16"/>
                <w:szCs w:val="18"/>
                <w:lang w:val="en-US" w:eastAsia="zh-CN"/>
              </w:rPr>
              <w:t>10</w:t>
            </w:r>
          </w:p>
        </w:tc>
        <w:tc>
          <w:tcPr>
            <w:tcW w:w="51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lang w:val="en-US" w:eastAsia="zh-CN"/>
              </w:rPr>
              <w:t>86</w:t>
            </w: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790" w:type="dxa"/>
            <w:gridSpan w:val="2"/>
            <w:vMerge w:val="restart"/>
            <w:tcBorders>
              <w:top w:val="single" w:color="auto" w:sz="8" w:space="0"/>
              <w:left w:val="single" w:color="auto" w:sz="12" w:space="0"/>
              <w:right w:val="single" w:color="auto" w:sz="8" w:space="0"/>
            </w:tcBorders>
            <w:shd w:val="clear" w:color="000000" w:fill="FFFFFF"/>
            <w:textDirection w:val="tbLrV"/>
            <w:vAlign w:val="center"/>
          </w:tcPr>
          <w:p>
            <w:pPr>
              <w:keepNext w:val="0"/>
              <w:keepLines w:val="0"/>
              <w:widowControl/>
              <w:suppressLineNumbers w:val="0"/>
              <w:spacing w:before="0" w:beforeAutospacing="0" w:after="0" w:afterAutospacing="0"/>
              <w:ind w:left="113" w:right="113"/>
              <w:jc w:val="center"/>
              <w:rPr>
                <w:rFonts w:hint="default" w:ascii="Times New Roman" w:hAnsi="Times New Roman" w:eastAsia="黑体" w:cs="Times New Roman"/>
                <w:color w:val="000000" w:themeColor="text1"/>
                <w:kern w:val="0"/>
                <w:sz w:val="16"/>
                <w:szCs w:val="18"/>
                <w14:textFill>
                  <w14:solidFill>
                    <w14:schemeClr w14:val="tx1"/>
                  </w14:solidFill>
                </w14:textFill>
              </w:rPr>
            </w:pPr>
            <w:r>
              <w:rPr>
                <w:rFonts w:hint="default" w:ascii="Times New Roman" w:hAnsi="Times New Roman" w:eastAsia="黑体" w:cs="Times New Roman"/>
                <w:color w:val="000000" w:themeColor="text1"/>
                <w:kern w:val="0"/>
                <w:sz w:val="16"/>
                <w:szCs w:val="18"/>
                <w14:textFill>
                  <w14:solidFill>
                    <w14:schemeClr w14:val="tx1"/>
                  </w14:solidFill>
                </w14:textFill>
              </w:rPr>
              <w:t>集中实践课程</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00C00010 </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入学教育及安全教育</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18</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18</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790" w:type="dxa"/>
            <w:gridSpan w:val="2"/>
            <w:vMerge w:val="continue"/>
            <w:tcBorders>
              <w:left w:val="single" w:color="auto" w:sz="12"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00C00020 </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军事训练及国防教育</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36</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36</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00C00110/20/30/40/50 </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劳动</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　</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2.5</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45</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45</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0.5W</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0.5W</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0.5W</w:t>
            </w: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0.5W</w:t>
            </w: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0.5W</w:t>
            </w: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00C00030 </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大学生心理健康教育实践</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　</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18</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18</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1W</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413"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 xml:space="preserve">10C10040 </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认识实习</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36</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36</w:t>
            </w: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2W</w:t>
            </w:r>
          </w:p>
        </w:tc>
        <w:tc>
          <w:tcPr>
            <w:tcW w:w="57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59"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10C10050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康复技能综合实训</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36</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36</w:t>
            </w: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2W</w:t>
            </w:r>
          </w:p>
        </w:tc>
        <w:tc>
          <w:tcPr>
            <w:tcW w:w="593"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eastAsiaTheme="minorEastAsia"/>
                <w:color w:val="000000" w:themeColor="text1"/>
                <w:sz w:val="16"/>
                <w:szCs w:val="18"/>
                <w:lang w:val="en-US" w:eastAsia="zh-CN"/>
                <w14:textFill>
                  <w14:solidFill>
                    <w14:schemeClr w14:val="tx1"/>
                  </w14:solidFill>
                </w14:textFill>
              </w:rPr>
            </w:pPr>
            <w:r>
              <w:rPr>
                <w:rFonts w:hint="eastAsia" w:ascii="Times New Roman" w:hAnsi="Times New Roman" w:cs="Times New Roman"/>
                <w:color w:val="000000" w:themeColor="text1"/>
                <w:sz w:val="16"/>
                <w:szCs w:val="18"/>
                <w:lang w:val="en-US" w:eastAsia="zh-CN"/>
                <w14:textFill>
                  <w14:solidFill>
                    <w14:schemeClr w14:val="tx1"/>
                  </w14:solidFill>
                </w14:textFill>
              </w:rPr>
              <w:t>10C401010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eastAsiaTheme="minorEastAsia"/>
                <w:color w:val="000000" w:themeColor="text1"/>
                <w:sz w:val="16"/>
                <w:szCs w:val="18"/>
                <w:lang w:eastAsia="zh-CN"/>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岗位实习</w:t>
            </w:r>
            <w:r>
              <w:rPr>
                <w:rFonts w:hint="eastAsia" w:ascii="Times New Roman" w:hAnsi="Times New Roman" w:cs="Times New Roman"/>
                <w:color w:val="000000" w:themeColor="text1"/>
                <w:sz w:val="16"/>
                <w:szCs w:val="18"/>
                <w:lang w:val="en-US" w:eastAsia="zh-CN"/>
                <w14:textFill>
                  <w14:solidFill>
                    <w14:schemeClr w14:val="tx1"/>
                  </w14:solidFill>
                </w14:textFill>
              </w:rPr>
              <w:t>1</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　</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28</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504</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504</w:t>
            </w: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28W（含暑假8</w:t>
            </w:r>
            <w:r>
              <w:rPr>
                <w:rFonts w:hint="default" w:ascii="Times New Roman" w:hAnsi="Times New Roman" w:cs="Times New Roman"/>
                <w:color w:val="000000" w:themeColor="text1"/>
                <w:sz w:val="16"/>
                <w:szCs w:val="18"/>
                <w14:textFill>
                  <w14:solidFill>
                    <w14:schemeClr w14:val="tx1"/>
                  </w14:solidFill>
                </w14:textFill>
              </w:rPr>
              <w:t>W</w:t>
            </w:r>
            <w:r>
              <w:rPr>
                <w:rFonts w:hint="eastAsia" w:ascii="Times New Roman" w:hAnsi="Times New Roman" w:cs="Times New Roman"/>
                <w:color w:val="000000" w:themeColor="text1"/>
                <w:sz w:val="16"/>
                <w:szCs w:val="18"/>
                <w14:textFill>
                  <w14:solidFill>
                    <w14:schemeClr w14:val="tx1"/>
                  </w14:solidFill>
                </w14:textFill>
              </w:rPr>
              <w:t>）</w:t>
            </w:r>
          </w:p>
        </w:tc>
        <w:tc>
          <w:tcPr>
            <w:tcW w:w="47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790" w:type="dxa"/>
            <w:gridSpan w:val="2"/>
            <w:vMerge w:val="continue"/>
            <w:tcBorders>
              <w:left w:val="single" w:color="auto" w:sz="12"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779"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10C4010</w:t>
            </w:r>
            <w:r>
              <w:rPr>
                <w:rFonts w:hint="eastAsia" w:ascii="Times New Roman" w:hAnsi="Times New Roman" w:cs="Times New Roman"/>
                <w:color w:val="000000" w:themeColor="text1"/>
                <w:sz w:val="16"/>
                <w:szCs w:val="18"/>
                <w:lang w:val="en-US" w:eastAsia="zh-CN"/>
                <w14:textFill>
                  <w14:solidFill>
                    <w14:schemeClr w14:val="tx1"/>
                  </w14:solidFill>
                </w14:textFill>
              </w:rPr>
              <w:t>2</w:t>
            </w:r>
            <w:r>
              <w:rPr>
                <w:rFonts w:hint="default" w:ascii="Times New Roman" w:hAnsi="Times New Roman" w:cs="Times New Roman"/>
                <w:color w:val="000000" w:themeColor="text1"/>
                <w:sz w:val="16"/>
                <w:szCs w:val="18"/>
                <w14:textFill>
                  <w14:solidFill>
                    <w14:schemeClr w14:val="tx1"/>
                  </w14:solidFill>
                </w14:textFill>
              </w:rPr>
              <w:t>0</w:t>
            </w:r>
          </w:p>
        </w:tc>
        <w:tc>
          <w:tcPr>
            <w:tcW w:w="1621"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eastAsiaTheme="minorEastAsia"/>
                <w:color w:val="000000" w:themeColor="text1"/>
                <w:sz w:val="16"/>
                <w:szCs w:val="18"/>
                <w:lang w:eastAsia="zh-CN"/>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岗位实习</w:t>
            </w:r>
            <w:r>
              <w:rPr>
                <w:rFonts w:hint="eastAsia" w:ascii="Times New Roman" w:hAnsi="Times New Roman" w:cs="Times New Roman"/>
                <w:color w:val="000000" w:themeColor="text1"/>
                <w:sz w:val="16"/>
                <w:szCs w:val="18"/>
                <w:lang w:val="en-US" w:eastAsia="zh-CN"/>
                <w14:textFill>
                  <w14:solidFill>
                    <w14:schemeClr w14:val="tx1"/>
                  </w14:solidFill>
                </w14:textFill>
              </w:rPr>
              <w:t>2</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必修</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12</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216</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216</w:t>
            </w: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12（含寒假4</w:t>
            </w:r>
            <w:r>
              <w:rPr>
                <w:rFonts w:hint="default" w:ascii="Times New Roman" w:hAnsi="Times New Roman" w:cs="Times New Roman"/>
                <w:color w:val="000000" w:themeColor="text1"/>
                <w:sz w:val="16"/>
                <w:szCs w:val="18"/>
                <w14:textFill>
                  <w14:solidFill>
                    <w14:schemeClr w14:val="tx1"/>
                  </w14:solidFill>
                </w14:textFill>
              </w:rPr>
              <w:t>W</w:t>
            </w:r>
            <w:r>
              <w:rPr>
                <w:rFonts w:hint="eastAsia" w:ascii="Times New Roman" w:hAnsi="Times New Roman" w:cs="Times New Roman"/>
                <w:color w:val="000000" w:themeColor="text1"/>
                <w:sz w:val="16"/>
                <w:szCs w:val="18"/>
                <w14:textFill>
                  <w14:solidFill>
                    <w14:schemeClr w14:val="tx1"/>
                  </w14:solidFill>
                </w14:textFill>
              </w:rPr>
              <w:t>）</w:t>
            </w: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59" w:hRule="atLeast"/>
          <w:jc w:val="center"/>
        </w:trPr>
        <w:tc>
          <w:tcPr>
            <w:tcW w:w="790" w:type="dxa"/>
            <w:gridSpan w:val="2"/>
            <w:vMerge w:val="continue"/>
            <w:tcBorders>
              <w:left w:val="single" w:color="auto" w:sz="12" w:space="0"/>
              <w:bottom w:val="single" w:color="auto" w:sz="8" w:space="0"/>
              <w:right w:val="single" w:color="auto" w:sz="8" w:space="0"/>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2400" w:type="dxa"/>
            <w:gridSpan w:val="2"/>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小    计</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50</w:t>
            </w:r>
            <w:r>
              <w:rPr>
                <w:rFonts w:hint="default" w:ascii="Times New Roman" w:hAnsi="Times New Roman" w:cs="Times New Roman"/>
                <w:color w:val="000000" w:themeColor="text1"/>
                <w:sz w:val="16"/>
                <w:szCs w:val="18"/>
                <w14:textFill>
                  <w14:solidFill>
                    <w14:schemeClr w14:val="tx1"/>
                  </w14:solidFill>
                </w14:textFill>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909</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1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909</w:t>
            </w: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359" w:hRule="atLeast"/>
          <w:jc w:val="center"/>
        </w:trPr>
        <w:tc>
          <w:tcPr>
            <w:tcW w:w="3190" w:type="dxa"/>
            <w:gridSpan w:val="4"/>
            <w:tcBorders>
              <w:top w:val="single" w:color="auto" w:sz="8" w:space="0"/>
              <w:left w:val="single" w:color="auto" w:sz="12"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学分、学时、周学时总计</w:t>
            </w:r>
          </w:p>
        </w:tc>
        <w:tc>
          <w:tcPr>
            <w:tcW w:w="598" w:type="dxa"/>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sz w:val="16"/>
                <w:szCs w:val="18"/>
                <w14:textFill>
                  <w14:solidFill>
                    <w14:schemeClr w14:val="tx1"/>
                  </w14:solidFill>
                </w14:textFill>
              </w:rPr>
            </w:pPr>
            <w:r>
              <w:rPr>
                <w:rFonts w:hint="default" w:ascii="Times New Roman" w:hAnsi="Times New Roman" w:cs="Times New Roman"/>
                <w:color w:val="000000" w:themeColor="text1"/>
                <w:sz w:val="16"/>
                <w:szCs w:val="18"/>
                <w14:textFill>
                  <w14:solidFill>
                    <w14:schemeClr w14:val="tx1"/>
                  </w14:solidFill>
                </w14:textFill>
              </w:rPr>
              <w:t>　</w:t>
            </w:r>
          </w:p>
        </w:tc>
        <w:tc>
          <w:tcPr>
            <w:tcW w:w="5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FF0000"/>
                <w:sz w:val="16"/>
                <w:szCs w:val="18"/>
              </w:rPr>
            </w:pPr>
            <w:r>
              <w:rPr>
                <w:rFonts w:hint="default" w:ascii="Times New Roman" w:hAnsi="Times New Roman" w:cs="Times New Roman"/>
                <w:color w:val="FF0000"/>
                <w:sz w:val="16"/>
                <w:szCs w:val="18"/>
              </w:rPr>
              <w:t>1</w:t>
            </w:r>
            <w:r>
              <w:rPr>
                <w:rFonts w:hint="eastAsia" w:ascii="Times New Roman" w:hAnsi="Times New Roman" w:cs="Times New Roman"/>
                <w:color w:val="FF0000"/>
                <w:sz w:val="16"/>
                <w:szCs w:val="18"/>
              </w:rPr>
              <w:t>6</w:t>
            </w:r>
            <w:r>
              <w:rPr>
                <w:rFonts w:hint="eastAsia" w:ascii="Times New Roman" w:hAnsi="Times New Roman" w:cs="Times New Roman"/>
                <w:color w:val="FF0000"/>
                <w:sz w:val="16"/>
                <w:szCs w:val="18"/>
                <w:lang w:val="en-US" w:eastAsia="zh-CN"/>
              </w:rPr>
              <w:t>6</w:t>
            </w:r>
            <w:r>
              <w:rPr>
                <w:rFonts w:hint="eastAsia" w:ascii="Times New Roman" w:hAnsi="Times New Roman" w:cs="Times New Roman"/>
                <w:color w:val="FF0000"/>
                <w:sz w:val="16"/>
                <w:szCs w:val="18"/>
              </w:rPr>
              <w:t>.5</w:t>
            </w:r>
          </w:p>
        </w:tc>
        <w:tc>
          <w:tcPr>
            <w:tcW w:w="53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rPr>
              <w:t>27</w:t>
            </w:r>
            <w:r>
              <w:rPr>
                <w:rFonts w:hint="eastAsia" w:ascii="Times New Roman" w:hAnsi="Times New Roman" w:cs="Times New Roman"/>
                <w:color w:val="FF0000"/>
                <w:sz w:val="16"/>
                <w:szCs w:val="18"/>
                <w:lang w:val="en-US" w:eastAsia="zh-CN"/>
              </w:rPr>
              <w:t>77</w:t>
            </w:r>
          </w:p>
        </w:tc>
        <w:tc>
          <w:tcPr>
            <w:tcW w:w="60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cs="Times New Roman" w:eastAsiaTheme="minorEastAsia"/>
                <w:color w:val="FF0000"/>
                <w:sz w:val="16"/>
                <w:szCs w:val="18"/>
                <w:lang w:eastAsia="zh-CN"/>
              </w:rPr>
            </w:pPr>
            <w:r>
              <w:rPr>
                <w:rFonts w:hint="default" w:ascii="Times New Roman" w:hAnsi="Times New Roman" w:cs="Times New Roman"/>
                <w:color w:val="FF0000"/>
                <w:sz w:val="16"/>
                <w:szCs w:val="18"/>
              </w:rPr>
              <w:t>12</w:t>
            </w:r>
            <w:r>
              <w:rPr>
                <w:rFonts w:hint="eastAsia" w:ascii="Times New Roman" w:hAnsi="Times New Roman" w:cs="Times New Roman"/>
                <w:color w:val="FF0000"/>
                <w:sz w:val="16"/>
                <w:szCs w:val="18"/>
              </w:rPr>
              <w:t>5</w:t>
            </w:r>
            <w:r>
              <w:rPr>
                <w:rFonts w:hint="eastAsia" w:ascii="Times New Roman" w:hAnsi="Times New Roman" w:cs="Times New Roman"/>
                <w:color w:val="FF0000"/>
                <w:sz w:val="16"/>
                <w:szCs w:val="18"/>
                <w:lang w:val="en-US" w:eastAsia="zh-CN"/>
              </w:rPr>
              <w:t>6</w:t>
            </w:r>
          </w:p>
        </w:tc>
        <w:tc>
          <w:tcPr>
            <w:tcW w:w="51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color w:val="FF0000"/>
                <w:sz w:val="16"/>
                <w:szCs w:val="18"/>
                <w:lang w:val="en-US" w:eastAsia="zh-CN"/>
              </w:rPr>
            </w:pPr>
            <w:r>
              <w:rPr>
                <w:rFonts w:hint="eastAsia" w:ascii="Times New Roman" w:hAnsi="Times New Roman" w:cs="Times New Roman"/>
                <w:color w:val="FF0000"/>
                <w:sz w:val="16"/>
                <w:szCs w:val="18"/>
              </w:rPr>
              <w:t>15</w:t>
            </w:r>
            <w:r>
              <w:rPr>
                <w:rFonts w:hint="eastAsia" w:ascii="Times New Roman" w:hAnsi="Times New Roman" w:cs="Times New Roman"/>
                <w:color w:val="FF0000"/>
                <w:sz w:val="16"/>
                <w:szCs w:val="18"/>
                <w:lang w:val="en-US" w:eastAsia="zh-CN"/>
              </w:rPr>
              <w:t>21</w:t>
            </w: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52"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76"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93"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70"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457"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c>
          <w:tcPr>
            <w:tcW w:w="509" w:type="dxa"/>
            <w:tcBorders>
              <w:top w:val="single" w:color="auto" w:sz="8" w:space="0"/>
              <w:left w:val="single" w:color="auto" w:sz="8" w:space="0"/>
              <w:bottom w:val="single" w:color="auto" w:sz="8" w:space="0"/>
              <w:right w:val="single" w:color="auto" w:sz="8" w:space="0"/>
            </w:tcBorders>
            <w:shd w:val="clear" w:color="000000" w:fill="FFFFFF"/>
            <w:noWrap/>
            <w:vAlign w:val="bottom"/>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z w:val="16"/>
                <w:szCs w:val="18"/>
                <w14:textFill>
                  <w14:solidFill>
                    <w14:schemeClr w14:val="tx1"/>
                  </w14:solidFill>
                </w14:textFill>
              </w:rPr>
            </w:pPr>
          </w:p>
        </w:tc>
      </w:tr>
      <w:tr>
        <w:tblPrEx>
          <w:tblCellMar>
            <w:top w:w="0" w:type="dxa"/>
            <w:left w:w="108" w:type="dxa"/>
            <w:bottom w:w="0" w:type="dxa"/>
            <w:right w:w="108" w:type="dxa"/>
          </w:tblCellMar>
        </w:tblPrEx>
        <w:trPr>
          <w:trHeight w:val="523" w:hRule="atLeast"/>
          <w:jc w:val="center"/>
        </w:trPr>
        <w:tc>
          <w:tcPr>
            <w:tcW w:w="790"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r>
              <w:rPr>
                <w:rFonts w:hint="default" w:ascii="Times New Roman" w:hAnsi="Times New Roman" w:eastAsia="宋体" w:cs="Times New Roman"/>
                <w:color w:val="000000" w:themeColor="text1"/>
                <w:kern w:val="0"/>
                <w:sz w:val="16"/>
                <w:szCs w:val="18"/>
                <w14:textFill>
                  <w14:solidFill>
                    <w14:schemeClr w14:val="tx1"/>
                  </w14:solidFill>
                </w14:textFill>
              </w:rPr>
              <w:t>备注</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p>
        </w:tc>
        <w:tc>
          <w:tcPr>
            <w:tcW w:w="9417" w:type="dxa"/>
            <w:gridSpan w:val="15"/>
            <w:tcBorders>
              <w:top w:val="single" w:color="auto" w:sz="8" w:space="0"/>
              <w:left w:val="single" w:color="auto" w:sz="8" w:space="0"/>
              <w:bottom w:val="single" w:color="auto" w:sz="12"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themeColor="text1"/>
                <w:kern w:val="0"/>
                <w:sz w:val="16"/>
                <w:szCs w:val="18"/>
                <w14:textFill>
                  <w14:solidFill>
                    <w14:schemeClr w14:val="tx1"/>
                  </w14:solidFill>
                </w14:textFill>
              </w:rPr>
            </w:pPr>
            <w:r>
              <w:rPr>
                <w:rFonts w:hint="default" w:ascii="Times New Roman" w:hAnsi="Times New Roman" w:eastAsia="宋体" w:cs="Times New Roman"/>
                <w:color w:val="000000" w:themeColor="text1"/>
                <w:kern w:val="0"/>
                <w:sz w:val="16"/>
                <w:szCs w:val="18"/>
                <w14:textFill>
                  <w14:solidFill>
                    <w14:schemeClr w14:val="tx1"/>
                  </w14:solidFill>
                </w14:textFill>
              </w:rPr>
              <w:t>项目化课程1-4门，用☆标注；课程思政示范课程1-4门，用○标注；双创类专业课程至少1门，用△标注；课证赛融通课程至少1门，用※标注。以上四类课程，可就一门课程同时标注。</w:t>
            </w:r>
            <w:r>
              <w:rPr>
                <w:rFonts w:hint="eastAsia" w:ascii="Times New Roman" w:hAnsi="Times New Roman" w:eastAsia="宋体" w:cs="Times New Roman"/>
                <w:color w:val="000000" w:themeColor="text1"/>
                <w:kern w:val="0"/>
                <w:sz w:val="16"/>
                <w:szCs w:val="18"/>
                <w14:textFill>
                  <w14:solidFill>
                    <w14:schemeClr w14:val="tx1"/>
                  </w14:solidFill>
                </w14:textFill>
              </w:rPr>
              <w:t>岗位实习Ⅰ包含暑假8周，岗位实习Ⅱ包含寒假4周。</w:t>
            </w:r>
          </w:p>
        </w:tc>
      </w:tr>
    </w:tbl>
    <w:p>
      <w:pPr>
        <w:spacing w:line="360" w:lineRule="auto"/>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 xml:space="preserve">                                                                                                                                                                                                                                                                                                                                                                                                                                                                                                                                                                                                                                                                                                                                                                                                                                                                                                                                                                                                                                                                                                                                                                                                                                                                                                                                                                                                                                                                                                                                                                                                                                                                                                                                                                                                                                                                                                                                                                                                                                                                                                                                                                                                                                                                                                                                                                                                                                                                                                                                                                                                                                                                                                                                                                                                                                                                                                                                                                                                                                                                                                                                                                                                                                                                                                                                                                                                                                                                                                                                                                                                                                                                                                                                                                                                                                                                                                                                                                                                                                                                                                                                                                                                                </w:t>
      </w:r>
      <w:r>
        <w:rPr>
          <w:rFonts w:hint="eastAsia" w:ascii="黑体" w:hAnsi="黑体" w:eastAsia="黑体" w:cs="微软雅黑"/>
          <w:color w:val="000000" w:themeColor="text1"/>
          <w:sz w:val="24"/>
          <w:szCs w:val="28"/>
          <w14:textFill>
            <w14:solidFill>
              <w14:schemeClr w14:val="tx1"/>
            </w14:solidFill>
          </w14:textFill>
        </w:rPr>
        <w:t xml:space="preserve">                                                                                                                                                                                                                                                                                                                                                                                                                                                                                                                                                                                                                                                                                                                                                                                                                                                                                                                                                                                                                                                                                                                                                                                                                                                                                                                                                                                                                                                                                                                                                                                                                                                                                                                                                                                                                                                                                                                                                                                                                                                                                                                                                                                                                                                                                                                                                                                                                                                                                                                                                                                                                                                                                                                                                                                                                                                                                                                                                                                                                                                                                                                                                                                                                                                                                                                                                                                                                                                                                                                                                                                                                                                                                                                                                                                                                                                                                                                                                                                                                                                                                                                                                                                                                </w:t>
      </w:r>
      <w:r>
        <w:rPr>
          <w:rFonts w:hint="eastAsia" w:ascii="黑体" w:hAnsi="黑体" w:eastAsia="黑体" w:cs="微软雅黑"/>
          <w:color w:val="000000" w:themeColor="text1"/>
          <w:sz w:val="24"/>
          <w:szCs w:val="28"/>
          <w14:textFill>
            <w14:solidFill>
              <w14:schemeClr w14:val="tx1"/>
            </w14:solidFill>
          </w14:textFill>
        </w:rPr>
        <w:t xml:space="preserve">                                                                                                                                                                                                                                                                                                                                                                                                                                                                                                                                                                                                                                                                                                                                                                                                                                                                                                                                                                                                                                                                                                                                                                                                                                                                                                                                                                                                                                                                                                                                                                                   </w:t>
      </w:r>
    </w:p>
    <w:p>
      <w:pPr>
        <w:spacing w:line="360" w:lineRule="auto"/>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 xml:space="preserve">2.教学时间分配表  </w:t>
      </w:r>
    </w:p>
    <w:tbl>
      <w:tblPr>
        <w:tblStyle w:val="13"/>
        <w:tblW w:w="4981" w:type="pct"/>
        <w:tblInd w:w="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408"/>
        <w:gridCol w:w="849"/>
        <w:gridCol w:w="633"/>
        <w:gridCol w:w="759"/>
        <w:gridCol w:w="761"/>
        <w:gridCol w:w="786"/>
        <w:gridCol w:w="774"/>
        <w:gridCol w:w="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475"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 xml:space="preserve">序号                 </w:t>
            </w:r>
          </w:p>
        </w:tc>
        <w:tc>
          <w:tcPr>
            <w:tcW w:w="1418"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学期内容</w:t>
            </w:r>
          </w:p>
        </w:tc>
        <w:tc>
          <w:tcPr>
            <w:tcW w:w="2687" w:type="pct"/>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学期</w:t>
            </w:r>
          </w:p>
        </w:tc>
        <w:tc>
          <w:tcPr>
            <w:tcW w:w="421"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合计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74" w:type="pct"/>
            <w:vMerge w:val="continue"/>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1416" w:type="pct"/>
            <w:vMerge w:val="continue"/>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50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1</w:t>
            </w:r>
          </w:p>
        </w:tc>
        <w:tc>
          <w:tcPr>
            <w:tcW w:w="37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2</w:t>
            </w:r>
          </w:p>
        </w:tc>
        <w:tc>
          <w:tcPr>
            <w:tcW w:w="4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3</w:t>
            </w:r>
          </w:p>
        </w:tc>
        <w:tc>
          <w:tcPr>
            <w:tcW w:w="44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4</w:t>
            </w:r>
          </w:p>
        </w:tc>
        <w:tc>
          <w:tcPr>
            <w:tcW w:w="46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5</w:t>
            </w:r>
          </w:p>
        </w:tc>
        <w:tc>
          <w:tcPr>
            <w:tcW w:w="45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6</w:t>
            </w:r>
          </w:p>
        </w:tc>
        <w:tc>
          <w:tcPr>
            <w:tcW w:w="421" w:type="pct"/>
            <w:vMerge w:val="continue"/>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7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1416"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入学教育及安全教育</w:t>
            </w:r>
          </w:p>
        </w:tc>
        <w:tc>
          <w:tcPr>
            <w:tcW w:w="500" w:type="pct"/>
            <w:vAlign w:val="center"/>
          </w:tcPr>
          <w:p>
            <w:pPr>
              <w:keepNext w:val="0"/>
              <w:keepLines w:val="0"/>
              <w:widowControl/>
              <w:suppressLineNumbers w:val="0"/>
              <w:adjustRightInd w:val="0"/>
              <w:snapToGrid w:val="0"/>
              <w:spacing w:before="0" w:beforeAutospacing="0" w:after="0" w:afterAutospacing="0"/>
              <w:ind w:left="0" w:right="0" w:firstLine="270" w:firstLineChars="15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373"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47"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48"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63"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54"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21"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1416"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军事训练及国防教育</w:t>
            </w:r>
          </w:p>
        </w:tc>
        <w:tc>
          <w:tcPr>
            <w:tcW w:w="500" w:type="pct"/>
            <w:vAlign w:val="center"/>
          </w:tcPr>
          <w:p>
            <w:pPr>
              <w:keepNext w:val="0"/>
              <w:keepLines w:val="0"/>
              <w:widowControl/>
              <w:suppressLineNumbers w:val="0"/>
              <w:adjustRightInd w:val="0"/>
              <w:snapToGrid w:val="0"/>
              <w:spacing w:before="0" w:beforeAutospacing="0" w:after="0" w:afterAutospacing="0"/>
              <w:ind w:left="0" w:right="0" w:firstLine="270" w:firstLineChars="15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373"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47"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48"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63"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54"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21"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1416"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课程教学</w:t>
            </w:r>
          </w:p>
        </w:tc>
        <w:tc>
          <w:tcPr>
            <w:tcW w:w="500" w:type="pct"/>
            <w:vAlign w:val="center"/>
          </w:tcPr>
          <w:p>
            <w:pPr>
              <w:keepNext w:val="0"/>
              <w:keepLines w:val="0"/>
              <w:widowControl/>
              <w:suppressLineNumbers w:val="0"/>
              <w:adjustRightInd w:val="0"/>
              <w:snapToGrid w:val="0"/>
              <w:spacing w:before="0" w:beforeAutospacing="0" w:after="0" w:afterAutospacing="0"/>
              <w:ind w:left="0" w:right="0" w:firstLine="180" w:firstLineChars="10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14</w:t>
            </w:r>
          </w:p>
        </w:tc>
        <w:tc>
          <w:tcPr>
            <w:tcW w:w="373" w:type="pct"/>
            <w:vAlign w:val="center"/>
          </w:tcPr>
          <w:p>
            <w:pPr>
              <w:keepNext w:val="0"/>
              <w:keepLines w:val="0"/>
              <w:widowControl/>
              <w:suppressLineNumbers w:val="0"/>
              <w:adjustRightInd w:val="0"/>
              <w:snapToGrid w:val="0"/>
              <w:spacing w:before="0" w:beforeAutospacing="0" w:after="0" w:afterAutospacing="0"/>
              <w:ind w:left="0" w:right="0" w:firstLine="90" w:firstLineChars="5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18</w:t>
            </w:r>
          </w:p>
        </w:tc>
        <w:tc>
          <w:tcPr>
            <w:tcW w:w="447" w:type="pct"/>
            <w:vAlign w:val="center"/>
          </w:tcPr>
          <w:p>
            <w:pPr>
              <w:keepNext w:val="0"/>
              <w:keepLines w:val="0"/>
              <w:widowControl/>
              <w:suppressLineNumbers w:val="0"/>
              <w:adjustRightInd w:val="0"/>
              <w:snapToGrid w:val="0"/>
              <w:spacing w:before="0" w:beforeAutospacing="0" w:after="0" w:afterAutospacing="0"/>
              <w:ind w:left="0" w:right="0" w:firstLine="90" w:firstLineChars="5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16</w:t>
            </w:r>
          </w:p>
        </w:tc>
        <w:tc>
          <w:tcPr>
            <w:tcW w:w="448" w:type="pct"/>
            <w:vAlign w:val="center"/>
          </w:tcPr>
          <w:p>
            <w:pPr>
              <w:keepNext w:val="0"/>
              <w:keepLines w:val="0"/>
              <w:widowControl/>
              <w:suppressLineNumbers w:val="0"/>
              <w:adjustRightInd w:val="0"/>
              <w:snapToGrid w:val="0"/>
              <w:spacing w:before="0" w:beforeAutospacing="0" w:after="0" w:afterAutospacing="0"/>
              <w:ind w:left="0" w:right="0" w:firstLine="90" w:firstLineChars="5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16</w:t>
            </w:r>
          </w:p>
        </w:tc>
        <w:tc>
          <w:tcPr>
            <w:tcW w:w="463" w:type="pct"/>
            <w:vAlign w:val="center"/>
          </w:tcPr>
          <w:p>
            <w:pPr>
              <w:keepNext w:val="0"/>
              <w:keepLines w:val="0"/>
              <w:widowControl/>
              <w:suppressLineNumbers w:val="0"/>
              <w:adjustRightInd w:val="0"/>
              <w:snapToGrid w:val="0"/>
              <w:spacing w:before="0" w:beforeAutospacing="0" w:after="0" w:afterAutospacing="0"/>
              <w:ind w:left="0" w:right="0" w:firstLine="90" w:firstLineChars="50"/>
              <w:rPr>
                <w:rFonts w:hint="default" w:ascii="宋体" w:hAnsi="宋体" w:eastAsia="宋体"/>
                <w:color w:val="000000" w:themeColor="text1"/>
                <w:sz w:val="18"/>
                <w:szCs w:val="18"/>
                <w14:textFill>
                  <w14:solidFill>
                    <w14:schemeClr w14:val="tx1"/>
                  </w14:solidFill>
                </w14:textFill>
              </w:rPr>
            </w:pPr>
          </w:p>
        </w:tc>
        <w:tc>
          <w:tcPr>
            <w:tcW w:w="454"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21"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1416"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认识实习</w:t>
            </w:r>
          </w:p>
        </w:tc>
        <w:tc>
          <w:tcPr>
            <w:tcW w:w="50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373"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47"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448"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63" w:type="pct"/>
            <w:vAlign w:val="center"/>
          </w:tcPr>
          <w:p>
            <w:pPr>
              <w:keepNext w:val="0"/>
              <w:keepLines w:val="0"/>
              <w:widowControl/>
              <w:suppressLineNumbers w:val="0"/>
              <w:adjustRightInd w:val="0"/>
              <w:snapToGrid w:val="0"/>
              <w:spacing w:before="0" w:beforeAutospacing="0" w:after="0" w:afterAutospacing="0"/>
              <w:ind w:left="0" w:right="0" w:firstLine="90" w:firstLineChars="50"/>
              <w:rPr>
                <w:rFonts w:hint="default" w:ascii="宋体" w:hAnsi="宋体" w:eastAsia="宋体"/>
                <w:color w:val="000000" w:themeColor="text1"/>
                <w:sz w:val="18"/>
                <w:szCs w:val="18"/>
                <w14:textFill>
                  <w14:solidFill>
                    <w14:schemeClr w14:val="tx1"/>
                  </w14:solidFill>
                </w14:textFill>
              </w:rPr>
            </w:pPr>
          </w:p>
        </w:tc>
        <w:tc>
          <w:tcPr>
            <w:tcW w:w="454" w:type="pct"/>
            <w:vAlign w:val="center"/>
          </w:tcPr>
          <w:p>
            <w:pPr>
              <w:keepNext w:val="0"/>
              <w:keepLines w:val="0"/>
              <w:widowControl/>
              <w:suppressLineNumbers w:val="0"/>
              <w:adjustRightInd w:val="0"/>
              <w:snapToGrid w:val="0"/>
              <w:spacing w:before="0" w:beforeAutospacing="0" w:after="0" w:afterAutospacing="0"/>
              <w:ind w:left="0" w:right="0" w:firstLine="90" w:firstLineChars="50"/>
              <w:rPr>
                <w:rFonts w:hint="default" w:ascii="宋体" w:hAnsi="宋体" w:eastAsia="宋体"/>
                <w:color w:val="000000" w:themeColor="text1"/>
                <w:sz w:val="18"/>
                <w:szCs w:val="18"/>
                <w14:textFill>
                  <w14:solidFill>
                    <w14:schemeClr w14:val="tx1"/>
                  </w14:solidFill>
                </w14:textFill>
              </w:rPr>
            </w:pPr>
          </w:p>
        </w:tc>
        <w:tc>
          <w:tcPr>
            <w:tcW w:w="421" w:type="pct"/>
            <w:vAlign w:val="center"/>
          </w:tcPr>
          <w:p>
            <w:pPr>
              <w:keepNext w:val="0"/>
              <w:keepLines w:val="0"/>
              <w:widowControl/>
              <w:suppressLineNumbers w:val="0"/>
              <w:adjustRightInd w:val="0"/>
              <w:snapToGrid w:val="0"/>
              <w:spacing w:before="0" w:beforeAutospacing="0" w:after="0" w:afterAutospacing="0"/>
              <w:ind w:left="0" w:right="0" w:firstLine="90" w:firstLineChars="5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1416"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康复技能综合实训</w:t>
            </w:r>
          </w:p>
        </w:tc>
        <w:tc>
          <w:tcPr>
            <w:tcW w:w="50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373"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47"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48"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2</w:t>
            </w:r>
          </w:p>
        </w:tc>
        <w:tc>
          <w:tcPr>
            <w:tcW w:w="463" w:type="pct"/>
            <w:vAlign w:val="center"/>
          </w:tcPr>
          <w:p>
            <w:pPr>
              <w:keepNext w:val="0"/>
              <w:keepLines w:val="0"/>
              <w:widowControl/>
              <w:suppressLineNumbers w:val="0"/>
              <w:adjustRightInd w:val="0"/>
              <w:snapToGrid w:val="0"/>
              <w:spacing w:before="0" w:beforeAutospacing="0" w:after="0" w:afterAutospacing="0"/>
              <w:ind w:left="0" w:right="0" w:firstLine="270" w:firstLineChars="150"/>
              <w:rPr>
                <w:rFonts w:hint="default" w:ascii="宋体" w:hAnsi="宋体" w:eastAsia="宋体"/>
                <w:color w:val="000000" w:themeColor="text1"/>
                <w:sz w:val="18"/>
                <w:szCs w:val="18"/>
                <w14:textFill>
                  <w14:solidFill>
                    <w14:schemeClr w14:val="tx1"/>
                  </w14:solidFill>
                </w14:textFill>
              </w:rPr>
            </w:pPr>
          </w:p>
        </w:tc>
        <w:tc>
          <w:tcPr>
            <w:tcW w:w="454" w:type="pct"/>
            <w:vAlign w:val="center"/>
          </w:tcPr>
          <w:p>
            <w:pPr>
              <w:keepNext w:val="0"/>
              <w:keepLines w:val="0"/>
              <w:widowControl/>
              <w:suppressLineNumbers w:val="0"/>
              <w:adjustRightInd w:val="0"/>
              <w:snapToGrid w:val="0"/>
              <w:spacing w:before="0" w:beforeAutospacing="0" w:after="0" w:afterAutospacing="0"/>
              <w:ind w:left="0" w:right="0" w:firstLine="180" w:firstLineChars="100"/>
              <w:rPr>
                <w:rFonts w:hint="default" w:ascii="宋体" w:hAnsi="宋体" w:eastAsia="宋体"/>
                <w:color w:val="000000" w:themeColor="text1"/>
                <w:sz w:val="18"/>
                <w:szCs w:val="18"/>
                <w14:textFill>
                  <w14:solidFill>
                    <w14:schemeClr w14:val="tx1"/>
                  </w14:solidFill>
                </w14:textFill>
              </w:rPr>
            </w:pPr>
          </w:p>
        </w:tc>
        <w:tc>
          <w:tcPr>
            <w:tcW w:w="421" w:type="pct"/>
            <w:vAlign w:val="center"/>
          </w:tcPr>
          <w:p>
            <w:pPr>
              <w:keepNext w:val="0"/>
              <w:keepLines w:val="0"/>
              <w:widowControl/>
              <w:suppressLineNumbers w:val="0"/>
              <w:adjustRightInd w:val="0"/>
              <w:snapToGrid w:val="0"/>
              <w:spacing w:before="0" w:beforeAutospacing="0" w:after="0" w:afterAutospacing="0"/>
              <w:ind w:left="0" w:right="0" w:firstLine="180" w:firstLineChars="10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4"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1416"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岗位实习</w:t>
            </w:r>
            <w:r>
              <w:rPr>
                <w:rFonts w:hint="default" w:ascii="宋体" w:hAnsi="宋体" w:eastAsia="宋体"/>
                <w:color w:val="000000" w:themeColor="text1"/>
                <w:sz w:val="18"/>
                <w:szCs w:val="18"/>
                <w14:textFill>
                  <w14:solidFill>
                    <w14:schemeClr w14:val="tx1"/>
                  </w14:solidFill>
                </w14:textFill>
              </w:rPr>
              <w:t xml:space="preserve"> </w:t>
            </w:r>
          </w:p>
        </w:tc>
        <w:tc>
          <w:tcPr>
            <w:tcW w:w="500"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373"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47"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48" w:type="pct"/>
            <w:vAlign w:val="center"/>
          </w:tcPr>
          <w:p>
            <w:pPr>
              <w:keepNext w:val="0"/>
              <w:keepLines w:val="0"/>
              <w:widowControl/>
              <w:suppressLineNumbers w:val="0"/>
              <w:adjustRightInd w:val="0"/>
              <w:snapToGrid w:val="0"/>
              <w:spacing w:before="0" w:beforeAutospacing="0" w:after="0" w:afterAutospacing="0"/>
              <w:ind w:left="0" w:right="0" w:firstLine="180" w:firstLineChars="100"/>
              <w:rPr>
                <w:rFonts w:hint="default" w:ascii="宋体" w:hAnsi="宋体" w:eastAsia="宋体"/>
                <w:color w:val="000000" w:themeColor="text1"/>
                <w:sz w:val="18"/>
                <w:szCs w:val="18"/>
                <w14:textFill>
                  <w14:solidFill>
                    <w14:schemeClr w14:val="tx1"/>
                  </w14:solidFill>
                </w14:textFill>
              </w:rPr>
            </w:pPr>
          </w:p>
        </w:tc>
        <w:tc>
          <w:tcPr>
            <w:tcW w:w="1" w:type="pct"/>
            <w:gridSpan w:val="2"/>
            <w:vAlign w:val="center"/>
          </w:tcPr>
          <w:p>
            <w:pPr>
              <w:keepNext w:val="0"/>
              <w:keepLines w:val="0"/>
              <w:widowControl/>
              <w:suppressLineNumbers w:val="0"/>
              <w:adjustRightInd w:val="0"/>
              <w:snapToGrid w:val="0"/>
              <w:spacing w:before="0" w:beforeAutospacing="0" w:after="0" w:afterAutospacing="0"/>
              <w:ind w:left="0" w:right="0" w:firstLine="180" w:firstLineChars="100"/>
              <w:jc w:val="left"/>
              <w:rPr>
                <w:rFonts w:hint="default" w:ascii="宋体" w:hAnsi="宋体" w:eastAsia="宋体"/>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5"/>
                <w14:textFill>
                  <w14:solidFill>
                    <w14:schemeClr w14:val="tx1"/>
                  </w14:solidFill>
                </w14:textFill>
              </w:rPr>
              <w:t>共</w:t>
            </w:r>
            <w:r>
              <w:rPr>
                <w:rFonts w:hint="default" w:ascii="Times New Roman" w:hAnsi="Times New Roman" w:cs="Times New Roman"/>
                <w:color w:val="000000" w:themeColor="text1"/>
                <w:sz w:val="18"/>
                <w:szCs w:val="15"/>
                <w14:textFill>
                  <w14:solidFill>
                    <w14:schemeClr w14:val="tx1"/>
                  </w14:solidFill>
                </w14:textFill>
              </w:rPr>
              <w:t>40</w:t>
            </w:r>
            <w:r>
              <w:rPr>
                <w:rFonts w:hint="eastAsia" w:ascii="Times New Roman" w:hAnsi="Times New Roman" w:cs="Times New Roman"/>
                <w:color w:val="000000" w:themeColor="text1"/>
                <w:sz w:val="18"/>
                <w:szCs w:val="15"/>
                <w14:textFill>
                  <w14:solidFill>
                    <w14:schemeClr w14:val="tx1"/>
                  </w14:solidFill>
                </w14:textFill>
              </w:rPr>
              <w:t>周</w:t>
            </w:r>
            <w:r>
              <w:rPr>
                <w:rFonts w:hint="default" w:ascii="Times New Roman" w:hAnsi="Times New Roman" w:eastAsia="宋体" w:cs="Times New Roman"/>
                <w:color w:val="000000" w:themeColor="text1"/>
                <w:kern w:val="0"/>
                <w:sz w:val="18"/>
                <w:szCs w:val="15"/>
                <w14:textFill>
                  <w14:solidFill>
                    <w14:schemeClr w14:val="tx1"/>
                  </w14:solidFill>
                </w14:textFill>
              </w:rPr>
              <w:t>（</w:t>
            </w:r>
            <w:r>
              <w:rPr>
                <w:rFonts w:hint="eastAsia" w:ascii="Times New Roman" w:hAnsi="Times New Roman" w:eastAsia="宋体" w:cs="Times New Roman"/>
                <w:color w:val="000000" w:themeColor="text1"/>
                <w:kern w:val="0"/>
                <w:sz w:val="18"/>
                <w:szCs w:val="15"/>
                <w14:textFill>
                  <w14:solidFill>
                    <w14:schemeClr w14:val="tx1"/>
                  </w14:solidFill>
                </w14:textFill>
              </w:rPr>
              <w:t>含寒暑假1</w:t>
            </w:r>
            <w:r>
              <w:rPr>
                <w:rFonts w:hint="default" w:ascii="Times New Roman" w:hAnsi="Times New Roman" w:eastAsia="宋体" w:cs="Times New Roman"/>
                <w:color w:val="000000" w:themeColor="text1"/>
                <w:kern w:val="0"/>
                <w:sz w:val="18"/>
                <w:szCs w:val="15"/>
                <w14:textFill>
                  <w14:solidFill>
                    <w14:schemeClr w14:val="tx1"/>
                  </w14:solidFill>
                </w14:textFill>
              </w:rPr>
              <w:t>2周）</w:t>
            </w:r>
          </w:p>
        </w:tc>
        <w:tc>
          <w:tcPr>
            <w:tcW w:w="421"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141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考试</w:t>
            </w:r>
          </w:p>
        </w:tc>
        <w:tc>
          <w:tcPr>
            <w:tcW w:w="50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37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4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44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46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56"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c>
          <w:tcPr>
            <w:tcW w:w="421"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141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劳动或机动</w:t>
            </w:r>
          </w:p>
        </w:tc>
        <w:tc>
          <w:tcPr>
            <w:tcW w:w="50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37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1</w:t>
            </w:r>
          </w:p>
        </w:tc>
        <w:tc>
          <w:tcPr>
            <w:tcW w:w="4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1</w:t>
            </w:r>
          </w:p>
        </w:tc>
        <w:tc>
          <w:tcPr>
            <w:tcW w:w="44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1</w:t>
            </w:r>
          </w:p>
        </w:tc>
        <w:tc>
          <w:tcPr>
            <w:tcW w:w="46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56" w:type="pct"/>
            <w:vAlign w:val="center"/>
          </w:tcPr>
          <w:p>
            <w:pPr>
              <w:keepNext w:val="0"/>
              <w:keepLines w:val="0"/>
              <w:widowControl/>
              <w:suppressLineNumbers w:val="0"/>
              <w:adjustRightInd w:val="0"/>
              <w:snapToGrid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 xml:space="preserve">   </w:t>
            </w:r>
          </w:p>
        </w:tc>
        <w:tc>
          <w:tcPr>
            <w:tcW w:w="421"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47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9</w:t>
            </w:r>
          </w:p>
        </w:tc>
        <w:tc>
          <w:tcPr>
            <w:tcW w:w="141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合计</w:t>
            </w:r>
          </w:p>
        </w:tc>
        <w:tc>
          <w:tcPr>
            <w:tcW w:w="50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w:t>
            </w:r>
          </w:p>
        </w:tc>
        <w:tc>
          <w:tcPr>
            <w:tcW w:w="37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w:t>
            </w:r>
          </w:p>
        </w:tc>
        <w:tc>
          <w:tcPr>
            <w:tcW w:w="4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w:t>
            </w:r>
          </w:p>
        </w:tc>
        <w:tc>
          <w:tcPr>
            <w:tcW w:w="448"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w:t>
            </w:r>
          </w:p>
        </w:tc>
        <w:tc>
          <w:tcPr>
            <w:tcW w:w="463"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w:t>
            </w:r>
          </w:p>
        </w:tc>
        <w:tc>
          <w:tcPr>
            <w:tcW w:w="456" w:type="pct"/>
            <w:vAlign w:val="center"/>
          </w:tcPr>
          <w:p>
            <w:pPr>
              <w:keepNext w:val="0"/>
              <w:keepLines w:val="0"/>
              <w:widowControl/>
              <w:suppressLineNumbers w:val="0"/>
              <w:adjustRightInd w:val="0"/>
              <w:snapToGrid w:val="0"/>
              <w:spacing w:before="0" w:beforeAutospacing="0" w:after="0" w:afterAutospacing="0"/>
              <w:ind w:left="0" w:right="0" w:firstLine="180" w:firstLineChars="10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w:t>
            </w:r>
          </w:p>
        </w:tc>
        <w:tc>
          <w:tcPr>
            <w:tcW w:w="421" w:type="pct"/>
            <w:vAlign w:val="center"/>
          </w:tcPr>
          <w:p>
            <w:pPr>
              <w:keepNext w:val="0"/>
              <w:keepLines w:val="0"/>
              <w:widowControl/>
              <w:suppressLineNumbers w:val="0"/>
              <w:adjustRightInd w:val="0"/>
              <w:snapToGrid w:val="0"/>
              <w:spacing w:before="0" w:beforeAutospacing="0" w:after="0" w:afterAutospacing="0"/>
              <w:ind w:left="0" w:right="0" w:firstLine="180" w:firstLineChars="100"/>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120</w:t>
            </w:r>
          </w:p>
        </w:tc>
      </w:tr>
    </w:tbl>
    <w:p>
      <w:pPr>
        <w:spacing w:line="480" w:lineRule="exact"/>
        <w:ind w:firstLine="480" w:firstLineChars="200"/>
        <w:rPr>
          <w:rFonts w:ascii="黑体" w:hAnsi="黑体" w:eastAsia="黑体" w:cs="微软雅黑"/>
          <w:color w:val="000000" w:themeColor="text1"/>
          <w:sz w:val="24"/>
          <w:szCs w:val="28"/>
          <w14:textFill>
            <w14:solidFill>
              <w14:schemeClr w14:val="tx1"/>
            </w14:solidFill>
          </w14:textFill>
        </w:rPr>
      </w:pPr>
    </w:p>
    <w:p>
      <w:pPr>
        <w:spacing w:line="480" w:lineRule="exact"/>
        <w:ind w:firstLine="480" w:firstLineChars="200"/>
        <w:rPr>
          <w:rFonts w:ascii="黑体" w:hAnsi="黑体" w:eastAsia="黑体" w:cs="微软雅黑"/>
          <w:color w:val="000000" w:themeColor="text1"/>
          <w:sz w:val="24"/>
          <w:szCs w:val="28"/>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3</w:t>
      </w:r>
      <w:r>
        <w:rPr>
          <w:rFonts w:ascii="黑体" w:hAnsi="黑体" w:eastAsia="黑体" w:cs="微软雅黑"/>
          <w:color w:val="000000" w:themeColor="text1"/>
          <w:sz w:val="24"/>
          <w:szCs w:val="28"/>
          <w14:textFill>
            <w14:solidFill>
              <w14:schemeClr w14:val="tx1"/>
            </w14:solidFill>
          </w14:textFill>
        </w:rPr>
        <w:t>.</w:t>
      </w:r>
      <w:r>
        <w:rPr>
          <w:rFonts w:hint="eastAsia" w:ascii="黑体" w:hAnsi="黑体" w:eastAsia="黑体" w:cs="微软雅黑"/>
          <w:color w:val="000000" w:themeColor="text1"/>
          <w:sz w:val="24"/>
          <w:szCs w:val="28"/>
          <w14:textFill>
            <w14:solidFill>
              <w14:schemeClr w14:val="tx1"/>
            </w14:solidFill>
          </w14:textFill>
        </w:rPr>
        <w:t>学时学分分配表</w:t>
      </w:r>
    </w:p>
    <w:tbl>
      <w:tblPr>
        <w:tblStyle w:val="13"/>
        <w:tblW w:w="4906" w:type="pct"/>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58"/>
        <w:gridCol w:w="1514"/>
        <w:gridCol w:w="1322"/>
        <w:gridCol w:w="1275"/>
        <w:gridCol w:w="1420"/>
        <w:gridCol w:w="12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40" w:hRule="atLeast"/>
        </w:trPr>
        <w:tc>
          <w:tcPr>
            <w:tcW w:w="1837" w:type="pct"/>
            <w:gridSpan w:val="2"/>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课程类别</w:t>
            </w:r>
          </w:p>
        </w:tc>
        <w:tc>
          <w:tcPr>
            <w:tcW w:w="2401" w:type="pct"/>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学时分配</w:t>
            </w:r>
          </w:p>
        </w:tc>
        <w:tc>
          <w:tcPr>
            <w:tcW w:w="761"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占总学时</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比例（%）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837" w:type="pct"/>
            <w:gridSpan w:val="2"/>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理论学时</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实践学时</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学时小计</w:t>
            </w:r>
          </w:p>
        </w:tc>
        <w:tc>
          <w:tcPr>
            <w:tcW w:w="761"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公共基础课</w:t>
            </w:r>
          </w:p>
        </w:tc>
        <w:tc>
          <w:tcPr>
            <w:tcW w:w="90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公共必修课</w:t>
            </w: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354</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303</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657</w:t>
            </w:r>
          </w:p>
        </w:tc>
        <w:tc>
          <w:tcPr>
            <w:tcW w:w="1273"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23.7%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90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公共选修课</w:t>
            </w: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128</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0</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128</w:t>
            </w:r>
          </w:p>
        </w:tc>
        <w:tc>
          <w:tcPr>
            <w:tcW w:w="1273"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4.6%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专业（技能）课</w:t>
            </w:r>
          </w:p>
        </w:tc>
        <w:tc>
          <w:tcPr>
            <w:tcW w:w="905"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专业基础课</w:t>
            </w: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284</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384</w:t>
            </w:r>
          </w:p>
        </w:tc>
        <w:tc>
          <w:tcPr>
            <w:tcW w:w="1273"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13.8%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905"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专业核心课</w:t>
            </w:r>
          </w:p>
        </w:tc>
        <w:tc>
          <w:tcPr>
            <w:tcW w:w="790" w:type="pct"/>
            <w:vAlign w:val="center"/>
          </w:tcPr>
          <w:p>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280</w:t>
            </w:r>
            <w:r>
              <w:rPr>
                <w:rFonts w:hint="eastAsia" w:ascii="宋体" w:hAnsi="宋体" w:eastAsia="宋体" w:cs="宋体"/>
                <w:color w:val="000000" w:themeColor="text1"/>
                <w:sz w:val="18"/>
                <w:szCs w:val="18"/>
                <w14:textFill>
                  <w14:solidFill>
                    <w14:schemeClr w14:val="tx1"/>
                  </w14:solidFill>
                </w14:textFill>
              </w:rPr>
              <w:t>　</w:t>
            </w:r>
          </w:p>
        </w:tc>
        <w:tc>
          <w:tcPr>
            <w:tcW w:w="762" w:type="pct"/>
            <w:vAlign w:val="center"/>
          </w:tcPr>
          <w:p>
            <w:pPr>
              <w:keepNext w:val="0"/>
              <w:keepLines w:val="0"/>
              <w:suppressLineNumbers w:val="0"/>
              <w:spacing w:before="0" w:beforeAutospacing="0" w:after="0" w:afterAutospacing="0" w:line="220" w:lineRule="exact"/>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default" w:ascii="Times New Roman" w:hAnsi="Times New Roman" w:eastAsia="宋体" w:cs="Times New Roman"/>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14:textFill>
                  <w14:solidFill>
                    <w14:schemeClr w14:val="tx1"/>
                  </w14:solidFill>
                </w14:textFill>
              </w:rPr>
              <w:t>　</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520</w:t>
            </w:r>
          </w:p>
        </w:tc>
        <w:tc>
          <w:tcPr>
            <w:tcW w:w="1273"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18.7%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905"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专业拓展课</w:t>
            </w: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FF0000"/>
                <w:sz w:val="18"/>
                <w:szCs w:val="18"/>
                <w:lang w:val="en-US" w:eastAsia="zh-CN"/>
              </w:rPr>
            </w:pPr>
            <w:r>
              <w:rPr>
                <w:rFonts w:hint="eastAsia" w:ascii="宋体" w:hAnsi="宋体" w:eastAsia="宋体"/>
                <w:color w:val="FF0000"/>
                <w:sz w:val="18"/>
                <w:szCs w:val="18"/>
              </w:rPr>
              <w:t>2</w:t>
            </w:r>
            <w:r>
              <w:rPr>
                <w:rFonts w:hint="eastAsia" w:ascii="宋体" w:hAnsi="宋体" w:eastAsia="宋体"/>
                <w:color w:val="FF0000"/>
                <w:sz w:val="18"/>
                <w:szCs w:val="18"/>
                <w:lang w:val="en-US" w:eastAsia="zh-CN"/>
              </w:rPr>
              <w:t>10</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FF0000"/>
                <w:sz w:val="18"/>
                <w:szCs w:val="18"/>
                <w:lang w:val="en-US" w:eastAsia="zh-CN"/>
              </w:rPr>
            </w:pPr>
            <w:r>
              <w:rPr>
                <w:rFonts w:hint="eastAsia" w:ascii="宋体" w:hAnsi="宋体" w:eastAsia="宋体"/>
                <w:color w:val="FF0000"/>
                <w:sz w:val="18"/>
                <w:szCs w:val="18"/>
                <w:lang w:val="en-US" w:eastAsia="zh-CN"/>
              </w:rPr>
              <w:t>86</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FF0000"/>
                <w:sz w:val="18"/>
                <w:szCs w:val="18"/>
              </w:rPr>
              <w:t>2</w:t>
            </w:r>
            <w:r>
              <w:rPr>
                <w:rFonts w:hint="eastAsia" w:ascii="宋体" w:hAnsi="宋体" w:eastAsia="宋体"/>
                <w:color w:val="FF0000"/>
                <w:sz w:val="18"/>
                <w:szCs w:val="18"/>
                <w:lang w:val="en-US" w:eastAsia="zh-CN"/>
              </w:rPr>
              <w:t>96</w:t>
            </w:r>
          </w:p>
        </w:tc>
        <w:tc>
          <w:tcPr>
            <w:tcW w:w="1273"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10.7%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905"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集中实践</w:t>
            </w: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0</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792</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eastAsia="宋体"/>
                <w:color w:val="000000" w:themeColor="text1"/>
                <w:sz w:val="18"/>
                <w:szCs w:val="18"/>
                <w:lang w:val="en-US" w:eastAsia="zh-CN"/>
                <w14:textFill>
                  <w14:solidFill>
                    <w14:schemeClr w14:val="tx1"/>
                  </w14:solidFill>
                </w14:textFill>
              </w:rPr>
              <w:t>792</w:t>
            </w:r>
          </w:p>
        </w:tc>
        <w:tc>
          <w:tcPr>
            <w:tcW w:w="1273"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28.5%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32"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总学时</w:t>
            </w:r>
          </w:p>
        </w:tc>
        <w:tc>
          <w:tcPr>
            <w:tcW w:w="90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学时数</w:t>
            </w:r>
          </w:p>
        </w:tc>
        <w:tc>
          <w:tcPr>
            <w:tcW w:w="790"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FF0000"/>
                <w:sz w:val="18"/>
                <w:szCs w:val="18"/>
                <w:lang w:val="en-US" w:eastAsia="zh-CN"/>
              </w:rPr>
            </w:pPr>
            <w:r>
              <w:rPr>
                <w:rFonts w:hint="eastAsia" w:ascii="宋体" w:hAnsi="宋体" w:eastAsia="宋体"/>
                <w:color w:val="FF0000"/>
                <w:sz w:val="18"/>
                <w:szCs w:val="18"/>
              </w:rPr>
              <w:t>12</w:t>
            </w:r>
            <w:r>
              <w:rPr>
                <w:rFonts w:hint="eastAsia" w:ascii="宋体" w:hAnsi="宋体" w:eastAsia="宋体"/>
                <w:color w:val="FF0000"/>
                <w:sz w:val="18"/>
                <w:szCs w:val="18"/>
                <w:lang w:val="en-US" w:eastAsia="zh-CN"/>
              </w:rPr>
              <w:t>56</w:t>
            </w:r>
          </w:p>
        </w:tc>
        <w:tc>
          <w:tcPr>
            <w:tcW w:w="762"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FF0000"/>
                <w:sz w:val="18"/>
                <w:szCs w:val="18"/>
                <w:lang w:val="en-US" w:eastAsia="zh-CN"/>
              </w:rPr>
            </w:pPr>
            <w:r>
              <w:rPr>
                <w:rFonts w:hint="default" w:ascii="宋体" w:hAnsi="宋体" w:eastAsia="宋体"/>
                <w:color w:val="FF0000"/>
                <w:sz w:val="18"/>
                <w:szCs w:val="18"/>
              </w:rPr>
              <w:t>1</w:t>
            </w:r>
            <w:r>
              <w:rPr>
                <w:rFonts w:hint="eastAsia" w:ascii="宋体" w:hAnsi="宋体" w:eastAsia="宋体"/>
                <w:color w:val="FF0000"/>
                <w:sz w:val="18"/>
                <w:szCs w:val="18"/>
              </w:rPr>
              <w:t>5</w:t>
            </w:r>
            <w:r>
              <w:rPr>
                <w:rFonts w:hint="eastAsia" w:ascii="宋体" w:hAnsi="宋体" w:eastAsia="宋体"/>
                <w:color w:val="FF0000"/>
                <w:sz w:val="18"/>
                <w:szCs w:val="18"/>
                <w:lang w:val="en-US" w:eastAsia="zh-CN"/>
              </w:rPr>
              <w:t>21</w:t>
            </w:r>
          </w:p>
        </w:tc>
        <w:tc>
          <w:tcPr>
            <w:tcW w:w="847"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FF0000"/>
                <w:sz w:val="18"/>
                <w:szCs w:val="18"/>
                <w:lang w:val="en-US" w:eastAsia="zh-CN"/>
              </w:rPr>
            </w:pPr>
            <w:r>
              <w:rPr>
                <w:rFonts w:hint="eastAsia" w:ascii="宋体" w:hAnsi="宋体" w:eastAsia="宋体"/>
                <w:color w:val="FF0000"/>
                <w:sz w:val="18"/>
                <w:szCs w:val="18"/>
              </w:rPr>
              <w:t>27</w:t>
            </w:r>
            <w:r>
              <w:rPr>
                <w:rFonts w:hint="eastAsia" w:ascii="宋体" w:hAnsi="宋体" w:eastAsia="宋体"/>
                <w:color w:val="FF0000"/>
                <w:sz w:val="18"/>
                <w:szCs w:val="18"/>
                <w:lang w:val="en-US" w:eastAsia="zh-CN"/>
              </w:rPr>
              <w:t>77</w:t>
            </w:r>
          </w:p>
        </w:tc>
        <w:tc>
          <w:tcPr>
            <w:tcW w:w="761" w:type="pct"/>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932" w:type="pct"/>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sz w:val="18"/>
                <w:szCs w:val="18"/>
                <w14:textFill>
                  <w14:solidFill>
                    <w14:schemeClr w14:val="tx1"/>
                  </w14:solidFill>
                </w14:textFill>
              </w:rPr>
            </w:pPr>
          </w:p>
        </w:tc>
        <w:tc>
          <w:tcPr>
            <w:tcW w:w="905" w:type="pc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学时比例</w:t>
            </w:r>
          </w:p>
        </w:tc>
        <w:tc>
          <w:tcPr>
            <w:tcW w:w="1322"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45.2%</w:t>
            </w:r>
          </w:p>
        </w:tc>
        <w:tc>
          <w:tcPr>
            <w:tcW w:w="1275" w:type="dxa"/>
            <w:vAlign w:val="top"/>
          </w:tcPr>
          <w:p>
            <w:pPr>
              <w:spacing w:beforeLines="0" w:afterLines="0"/>
              <w:jc w:val="right"/>
              <w:rPr>
                <w:rFonts w:hint="default" w:ascii="宋体" w:hAnsi="宋体" w:eastAsia="宋体"/>
                <w:color w:val="FF0000"/>
                <w:sz w:val="18"/>
                <w:szCs w:val="18"/>
              </w:rPr>
            </w:pPr>
            <w:r>
              <w:rPr>
                <w:rFonts w:hint="eastAsia" w:ascii="宋体" w:hAnsi="宋体"/>
                <w:color w:val="FF0000"/>
                <w:sz w:val="22"/>
                <w:szCs w:val="24"/>
              </w:rPr>
              <w:t>54.8%</w:t>
            </w:r>
          </w:p>
        </w:tc>
        <w:tc>
          <w:tcPr>
            <w:tcW w:w="847" w:type="pct"/>
            <w:vAlign w:val="center"/>
          </w:tcPr>
          <w:p>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color w:val="000000" w:themeColor="text1"/>
                <w:sz w:val="18"/>
                <w:szCs w:val="18"/>
                <w14:textFill>
                  <w14:solidFill>
                    <w14:schemeClr w14:val="tx1"/>
                  </w14:solidFill>
                </w14:textFill>
              </w:rPr>
            </w:pPr>
          </w:p>
        </w:tc>
        <w:tc>
          <w:tcPr>
            <w:tcW w:w="761" w:type="pct"/>
            <w:vMerge w:val="continue"/>
          </w:tcPr>
          <w:p>
            <w:pPr>
              <w:keepNext w:val="0"/>
              <w:keepLines w:val="0"/>
              <w:widowControl/>
              <w:suppressLineNumbers w:val="0"/>
              <w:spacing w:before="0" w:beforeAutospacing="0" w:after="0" w:afterAutospacing="0" w:line="360" w:lineRule="exact"/>
              <w:ind w:left="0" w:right="0"/>
              <w:jc w:val="center"/>
              <w:rPr>
                <w:rFonts w:hint="default"/>
                <w:color w:val="000000" w:themeColor="text1"/>
                <w:szCs w:val="21"/>
                <w14:textFill>
                  <w14:solidFill>
                    <w14:schemeClr w14:val="tx1"/>
                  </w14:solidFill>
                </w14:textFill>
              </w:rPr>
            </w:pPr>
          </w:p>
        </w:tc>
      </w:tr>
    </w:tbl>
    <w:p>
      <w:pPr>
        <w:spacing w:line="240" w:lineRule="exact"/>
        <w:rPr>
          <w:rFonts w:ascii="宋体" w:hAnsi="宋体"/>
          <w:color w:val="000000" w:themeColor="text1"/>
          <w:sz w:val="18"/>
          <w:szCs w:val="18"/>
          <w14:textFill>
            <w14:solidFill>
              <w14:schemeClr w14:val="tx1"/>
            </w14:solidFill>
          </w14:textFill>
        </w:rPr>
      </w:pPr>
    </w:p>
    <w:p>
      <w:pPr>
        <w:spacing w:line="360" w:lineRule="auto"/>
        <w:ind w:firstLine="480" w:firstLineChars="200"/>
        <w:rPr>
          <w:rFonts w:ascii="宋体" w:hAnsi="宋体" w:eastAsia="宋体" w:cs="Times New Roman"/>
          <w:color w:val="000000" w:themeColor="text1"/>
          <w:kern w:val="0"/>
          <w:sz w:val="18"/>
          <w:szCs w:val="24"/>
          <w14:textFill>
            <w14:solidFill>
              <w14:schemeClr w14:val="tx1"/>
            </w14:solidFill>
          </w14:textFill>
        </w:rPr>
      </w:pPr>
      <w:r>
        <w:rPr>
          <w:rFonts w:hint="eastAsia" w:ascii="黑体" w:hAnsi="黑体" w:eastAsia="黑体" w:cs="微软雅黑"/>
          <w:color w:val="000000" w:themeColor="text1"/>
          <w:sz w:val="24"/>
          <w:szCs w:val="28"/>
          <w14:textFill>
            <w14:solidFill>
              <w14:schemeClr w14:val="tx1"/>
            </w14:solidFill>
          </w14:textFill>
        </w:rPr>
        <w:t>4.集中</w:t>
      </w:r>
      <w:r>
        <w:rPr>
          <w:rFonts w:ascii="黑体" w:hAnsi="黑体" w:eastAsia="黑体" w:cs="微软雅黑"/>
          <w:color w:val="000000" w:themeColor="text1"/>
          <w:sz w:val="24"/>
          <w:szCs w:val="28"/>
          <w14:textFill>
            <w14:solidFill>
              <w14:schemeClr w14:val="tx1"/>
            </w14:solidFill>
          </w14:textFill>
        </w:rPr>
        <w:t>实践教学环节安排</w:t>
      </w:r>
      <w:r>
        <w:rPr>
          <w:rFonts w:hint="eastAsia" w:ascii="黑体" w:hAnsi="黑体" w:eastAsia="黑体" w:cs="微软雅黑"/>
          <w:color w:val="000000" w:themeColor="text1"/>
          <w:sz w:val="24"/>
          <w:szCs w:val="28"/>
          <w14:textFill>
            <w14:solidFill>
              <w14:schemeClr w14:val="tx1"/>
            </w14:solidFill>
          </w14:textFill>
        </w:rPr>
        <w:t>表</w:t>
      </w:r>
    </w:p>
    <w:p>
      <w:pPr>
        <w:ind w:firstLine="360" w:firstLineChars="200"/>
        <w:rPr>
          <w:rFonts w:ascii="宋体" w:hAnsi="宋体" w:eastAsia="宋体" w:cs="Times New Roman"/>
          <w:color w:val="000000" w:themeColor="text1"/>
          <w:kern w:val="0"/>
          <w:sz w:val="18"/>
          <w:szCs w:val="24"/>
          <w14:textFill>
            <w14:solidFill>
              <w14:schemeClr w14:val="tx1"/>
            </w14:solidFill>
          </w14:textFill>
        </w:rPr>
      </w:pPr>
    </w:p>
    <w:tbl>
      <w:tblPr>
        <w:tblStyle w:val="13"/>
        <w:tblW w:w="7448" w:type="dxa"/>
        <w:tblInd w:w="2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760"/>
        <w:gridCol w:w="851"/>
        <w:gridCol w:w="850"/>
        <w:gridCol w:w="851"/>
        <w:gridCol w:w="85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号</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集中实践课</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名    称</w:t>
            </w:r>
          </w:p>
        </w:tc>
        <w:tc>
          <w:tcPr>
            <w:tcW w:w="851" w:type="dxa"/>
            <w:shd w:val="clear" w:color="auto" w:fill="auto"/>
            <w:vAlign w:val="center"/>
          </w:tcPr>
          <w:p>
            <w:pPr>
              <w:keepNext w:val="0"/>
              <w:keepLines w:val="0"/>
              <w:widowControl/>
              <w:suppressLineNumbers w:val="0"/>
              <w:adjustRightInd w:val="0"/>
              <w:snapToGrid w:val="0"/>
              <w:spacing w:before="156" w:beforeLines="50" w:beforeAutospacing="0" w:after="156" w:afterLines="5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学期</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学分</w:t>
            </w:r>
          </w:p>
        </w:tc>
        <w:tc>
          <w:tcPr>
            <w:tcW w:w="851" w:type="dxa"/>
            <w:shd w:val="clear" w:color="auto" w:fill="auto"/>
            <w:vAlign w:val="center"/>
          </w:tcPr>
          <w:p>
            <w:pPr>
              <w:keepNext w:val="0"/>
              <w:keepLines w:val="0"/>
              <w:widowControl/>
              <w:suppressLineNumbers w:val="0"/>
              <w:adjustRightInd w:val="0"/>
              <w:snapToGrid w:val="0"/>
              <w:spacing w:before="156" w:beforeLines="50" w:beforeAutospacing="0" w:after="156" w:afterLines="5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周数</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地点</w:t>
            </w:r>
          </w:p>
        </w:tc>
        <w:tc>
          <w:tcPr>
            <w:tcW w:w="1701" w:type="dxa"/>
            <w:shd w:val="clear" w:color="auto" w:fill="auto"/>
            <w:vAlign w:val="center"/>
          </w:tcPr>
          <w:p>
            <w:pPr>
              <w:keepNext w:val="0"/>
              <w:keepLines w:val="0"/>
              <w:widowControl/>
              <w:suppressLineNumbers w:val="0"/>
              <w:adjustRightInd w:val="0"/>
              <w:snapToGrid w:val="0"/>
              <w:spacing w:before="156" w:beforeLines="50" w:beforeAutospacing="0" w:after="156" w:afterLines="5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军事训练及</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入学教育</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校内</w:t>
            </w:r>
          </w:p>
        </w:tc>
        <w:tc>
          <w:tcPr>
            <w:tcW w:w="170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职业发展与就业指导实践</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校内外</w:t>
            </w:r>
          </w:p>
        </w:tc>
        <w:tc>
          <w:tcPr>
            <w:tcW w:w="170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劳动</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1-4</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2</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校内</w:t>
            </w:r>
          </w:p>
        </w:tc>
        <w:tc>
          <w:tcPr>
            <w:tcW w:w="170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认识实习</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校外</w:t>
            </w:r>
          </w:p>
        </w:tc>
        <w:tc>
          <w:tcPr>
            <w:tcW w:w="170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扬州市三甲医院或专科医院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康复技能综合实训</w:t>
            </w:r>
          </w:p>
        </w:tc>
        <w:tc>
          <w:tcPr>
            <w:tcW w:w="85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校内</w:t>
            </w:r>
          </w:p>
        </w:tc>
        <w:tc>
          <w:tcPr>
            <w:tcW w:w="170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85"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176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岗位实习</w:t>
            </w:r>
          </w:p>
        </w:tc>
        <w:tc>
          <w:tcPr>
            <w:tcW w:w="85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5-6</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40</w:t>
            </w:r>
          </w:p>
        </w:tc>
        <w:tc>
          <w:tcPr>
            <w:tcW w:w="85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40</w:t>
            </w:r>
          </w:p>
        </w:tc>
        <w:tc>
          <w:tcPr>
            <w:tcW w:w="850"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校外</w:t>
            </w:r>
          </w:p>
        </w:tc>
        <w:tc>
          <w:tcPr>
            <w:tcW w:w="1701" w:type="dxa"/>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各校外实训基地</w:t>
            </w:r>
          </w:p>
        </w:tc>
      </w:tr>
    </w:tbl>
    <w:p>
      <w:pPr>
        <w:rPr>
          <w:rFonts w:ascii="宋体" w:hAnsi="宋体" w:eastAsia="宋体" w:cs="Times New Roman"/>
          <w:color w:val="000000" w:themeColor="text1"/>
          <w:kern w:val="0"/>
          <w:sz w:val="24"/>
          <w:szCs w:val="28"/>
          <w14:textFill>
            <w14:solidFill>
              <w14:schemeClr w14:val="tx1"/>
            </w14:solidFill>
          </w14:textFill>
        </w:rPr>
      </w:pPr>
      <w:r>
        <w:rPr>
          <w:rFonts w:ascii="宋体" w:hAnsi="宋体" w:eastAsia="宋体" w:cs="Times New Roman"/>
          <w:color w:val="000000" w:themeColor="text1"/>
          <w:kern w:val="0"/>
          <w:sz w:val="18"/>
          <w:szCs w:val="24"/>
          <w14:textFill>
            <w14:solidFill>
              <w14:schemeClr w14:val="tx1"/>
            </w14:solidFill>
          </w14:textFill>
        </w:rPr>
        <w:t xml:space="preserve"> </w:t>
      </w:r>
    </w:p>
    <w:p>
      <w:pPr>
        <w:spacing w:line="360" w:lineRule="auto"/>
        <w:ind w:firstLine="560" w:firstLineChars="20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八</w:t>
      </w:r>
      <w:r>
        <w:rPr>
          <w:rFonts w:ascii="Times New Roman" w:hAnsi="Times New Roman" w:eastAsia="黑体" w:cs="Times New Roman"/>
          <w:color w:val="000000" w:themeColor="text1"/>
          <w:sz w:val="28"/>
          <w:szCs w:val="28"/>
          <w14:textFill>
            <w14:solidFill>
              <w14:schemeClr w14:val="tx1"/>
            </w14:solidFill>
          </w14:textFill>
        </w:rPr>
        <w:t>、</w:t>
      </w:r>
      <w:r>
        <w:rPr>
          <w:rFonts w:hint="eastAsia" w:ascii="Times New Roman" w:hAnsi="Times New Roman" w:eastAsia="黑体" w:cs="Times New Roman"/>
          <w:color w:val="000000" w:themeColor="text1"/>
          <w:sz w:val="28"/>
          <w:szCs w:val="28"/>
          <w14:textFill>
            <w14:solidFill>
              <w14:schemeClr w14:val="tx1"/>
            </w14:solidFill>
          </w14:textFill>
        </w:rPr>
        <w:t>实施保障</w:t>
      </w:r>
    </w:p>
    <w:p>
      <w:pPr>
        <w:adjustRightInd w:val="0"/>
        <w:spacing w:line="360" w:lineRule="auto"/>
        <w:ind w:firstLine="480" w:firstLineChars="200"/>
        <w:outlineLvl w:val="2"/>
        <w:rPr>
          <w:rFonts w:ascii="黑体" w:hAnsi="黑体" w:eastAsia="黑体" w:cs="Times New Roman"/>
          <w:color w:val="000000" w:themeColor="text1"/>
          <w:sz w:val="24"/>
          <w:szCs w:val="28"/>
          <w14:textFill>
            <w14:solidFill>
              <w14:schemeClr w14:val="tx1"/>
            </w14:solidFill>
          </w14:textFill>
        </w:rPr>
      </w:pPr>
      <w:r>
        <w:rPr>
          <w:rFonts w:ascii="黑体" w:hAnsi="黑体" w:eastAsia="黑体" w:cs="Times New Roman"/>
          <w:color w:val="000000" w:themeColor="text1"/>
          <w:sz w:val="24"/>
          <w:szCs w:val="28"/>
          <w14:textFill>
            <w14:solidFill>
              <w14:schemeClr w14:val="tx1"/>
            </w14:solidFill>
          </w14:textFill>
        </w:rPr>
        <w:t>（</w:t>
      </w:r>
      <w:r>
        <w:rPr>
          <w:rFonts w:hint="eastAsia" w:ascii="黑体" w:hAnsi="黑体" w:eastAsia="黑体" w:cs="Times New Roman"/>
          <w:color w:val="000000" w:themeColor="text1"/>
          <w:sz w:val="24"/>
          <w:szCs w:val="28"/>
          <w14:textFill>
            <w14:solidFill>
              <w14:schemeClr w14:val="tx1"/>
            </w14:solidFill>
          </w14:textFill>
        </w:rPr>
        <w:t>一</w:t>
      </w:r>
      <w:r>
        <w:rPr>
          <w:rFonts w:ascii="黑体" w:hAnsi="黑体" w:eastAsia="黑体" w:cs="Times New Roman"/>
          <w:color w:val="000000" w:themeColor="text1"/>
          <w:sz w:val="24"/>
          <w:szCs w:val="28"/>
          <w14:textFill>
            <w14:solidFill>
              <w14:schemeClr w14:val="tx1"/>
            </w14:solidFill>
          </w14:textFill>
        </w:rPr>
        <w:t>）师资队伍</w:t>
      </w:r>
    </w:p>
    <w:tbl>
      <w:tblPr>
        <w:tblStyle w:val="14"/>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850"/>
        <w:gridCol w:w="6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6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类别</w:t>
            </w:r>
          </w:p>
        </w:tc>
        <w:tc>
          <w:tcPr>
            <w:tcW w:w="85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数量</w:t>
            </w:r>
          </w:p>
        </w:tc>
        <w:tc>
          <w:tcPr>
            <w:tcW w:w="6004"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具体描述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队伍结构</w:t>
            </w:r>
          </w:p>
        </w:tc>
        <w:tc>
          <w:tcPr>
            <w:tcW w:w="850" w:type="dxa"/>
          </w:tcPr>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17</w:t>
            </w:r>
          </w:p>
        </w:tc>
        <w:tc>
          <w:tcPr>
            <w:tcW w:w="6004" w:type="dxa"/>
          </w:tcPr>
          <w:p>
            <w:pPr>
              <w:keepNext w:val="0"/>
              <w:keepLines w:val="0"/>
              <w:suppressLineNumbers w:val="0"/>
              <w:adjustRightInd w:val="0"/>
              <w:spacing w:before="0" w:beforeAutospacing="0" w:after="0" w:afterAutospacing="0"/>
              <w:ind w:left="0" w:right="0"/>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康复治疗技术专业现有专业带头人2名，校内和企业各1名。校内专任教师11人，其中具有高级专业技术职称者4人，占36.4％；中级专业技术职称者6人，占54.5％；初级专业技术职称者1人，占9.1%。年龄都在50岁以下，40-49岁2人：占18.2%，40岁以下9人，占81.8%。学历结构：博士2人（18.2%），硕士9人（81.8%）。校内专任教师“双师”素质比例达到100%，生师比为16:1。另从二级以上医院临床一线遴选了6名业务骨干担任兼职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专任教师</w:t>
            </w:r>
          </w:p>
        </w:tc>
        <w:tc>
          <w:tcPr>
            <w:tcW w:w="850" w:type="dxa"/>
          </w:tcPr>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11</w:t>
            </w:r>
          </w:p>
        </w:tc>
        <w:tc>
          <w:tcPr>
            <w:tcW w:w="6004" w:type="dxa"/>
          </w:tcPr>
          <w:p>
            <w:pPr>
              <w:keepNext w:val="0"/>
              <w:keepLines w:val="0"/>
              <w:suppressLineNumbers w:val="0"/>
              <w:adjustRightInd w:val="0"/>
              <w:spacing w:before="0" w:beforeAutospacing="0" w:after="0" w:afterAutospacing="0"/>
              <w:ind w:left="0" w:right="0"/>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康复治疗技术专业专任教师均具有高校教师资格，其中江苏省333工程 “第三层次”培养对象1人，江苏省青蓝工程骨干教师2人，校教学名师1人，校中青年学术带头人1人、校青年骨干教师2人，校级优秀教学团队1个。专任教师有理想信念、有道德情操、有扎实学识、有仁爱之心；具有康复医学、临床医学、护理学、基础医学等相关专业本科及以上学历；具有扎实的康复治疗技术专业相关理论功底和实践能力；具有较强的信息化教学能力；具有开展课程改革和科学研究：专任教师均具有每5年累计不少于6个月的企业实践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专业带头人</w:t>
            </w:r>
          </w:p>
        </w:tc>
        <w:tc>
          <w:tcPr>
            <w:tcW w:w="850" w:type="dxa"/>
          </w:tcPr>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6004" w:type="dxa"/>
          </w:tcPr>
          <w:p>
            <w:pPr>
              <w:keepNext w:val="0"/>
              <w:keepLines w:val="0"/>
              <w:suppressLineNumbers w:val="0"/>
              <w:adjustRightInd w:val="0"/>
              <w:spacing w:before="0" w:beforeAutospacing="0" w:after="0" w:afterAutospacing="0"/>
              <w:ind w:left="0" w:right="0"/>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卢志华，运动医学博士，副教授，硕士生导师，长期从事骨科运动及康复的医疗和教学工作。江苏省科技副总，扬州市英才计划优秀教育人才，校青蓝工程学术带头人项目培养对象。在Sci、北大核心及省级以上期刊发表论文10余篇，参与国家级课题3项，主持市厅级课题一项，曾于2020年全美骨科年会上作主题发言，于美国西弗吉尼亚大学医学院进行了为期1年半的研究访学工作。熟悉国内外康复治疗及相关学科的发展趋势，对本专业领域内的疑难问题具备较强的解决能力，定期为医疗人员进行业务讲座培训。能够较好地把握国内外医疗卫生行业、康复专业发展，能广泛联系医疗卫生机构，了解医疗卫生行业对康复治疗技术专业人才的需求实际、教学设计、专业研究能力强，组织开展教科研工作能力强，在省内医疗领域有一定的影响力。</w:t>
            </w:r>
          </w:p>
          <w:p>
            <w:pPr>
              <w:keepNext w:val="0"/>
              <w:keepLines w:val="0"/>
              <w:suppressLineNumbers w:val="0"/>
              <w:adjustRightInd w:val="0"/>
              <w:spacing w:before="0" w:beforeAutospacing="0" w:after="0" w:afterAutospacing="0"/>
              <w:ind w:left="0" w:right="0"/>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孟兆祥，医学博士，主任医师，硕士研究生导师，扬州市第二人民医院（扬州市康复医院）院长，苏北医院康复医学科主任。江苏省康复医学质控中心副主任，中国康复医学会创伤康复专业委员会委员，中国医师协会神经康复分会委员，江苏省医学会物理医学与康复分会副主委，江苏省康复医学会脑损伤专委会副主委，江苏省卒中学会卒中康复专委会副主委，扬州市医学会物理医学与康复医学分会主委等。参加国家“十五”攻关课题《脑血管病三级康复》的研究，主持参与多项国家级、省级、市级课题，《伤残医学》编委，在SCI和国家级核心期刊发表论文40余篇，获中国康复医学会科学技术奖三等奖1项（排名第一），江苏省医学新技术引进奖二等奖1项（排名第一），国家专利十余项。熟悉国内外康复治疗及相关学科的发展趋势，定期为医疗人员进行业务讲座培训。能够把握国内外医疗卫生行业、康复专业发展，能广泛联系医疗卫生机构，了解医疗卫生行业对康复治疗技术专业人才的需求实际、教学设计、专业研究能力强，组织开展教科研工作能力强，在国内康复领域有广泛的影响力</w:t>
            </w:r>
            <w:r>
              <w:rPr>
                <w:rFonts w:hint="default" w:ascii="宋体" w:hAnsi="宋体" w:eastAsia="宋体"/>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兼职教师</w:t>
            </w:r>
          </w:p>
        </w:tc>
        <w:tc>
          <w:tcPr>
            <w:tcW w:w="850" w:type="dxa"/>
          </w:tcPr>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ind w:left="0" w:right="0"/>
              <w:jc w:val="center"/>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w:t>
            </w:r>
          </w:p>
        </w:tc>
        <w:tc>
          <w:tcPr>
            <w:tcW w:w="6004" w:type="dxa"/>
          </w:tcPr>
          <w:p>
            <w:pPr>
              <w:keepNext w:val="0"/>
              <w:keepLines w:val="0"/>
              <w:suppressLineNumbers w:val="0"/>
              <w:adjustRightInd w:val="0"/>
              <w:spacing w:before="0" w:beforeAutospacing="0" w:after="0" w:afterAutospacing="0"/>
              <w:ind w:left="0" w:right="0"/>
              <w:outlineLvl w:val="2"/>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我校康复治疗技术专业校外实训基地三甲医院临床一线遴选了6名业务骨干担任兼职教师，均具备良好的思想政治素质、职业道德和工匠精神，具有扎实的专业知识和丰富的实际工作经验，100%具有康复医学或者康复治疗师中级及以上相关专业职称，能承担康复治疗技术专业课程教学、实习实训指导和学生职业发展规划指导等教学任务。</w:t>
            </w:r>
          </w:p>
        </w:tc>
      </w:tr>
    </w:tbl>
    <w:p>
      <w:pPr>
        <w:adjustRightInd w:val="0"/>
        <w:spacing w:line="480" w:lineRule="exact"/>
        <w:ind w:firstLine="480" w:firstLineChars="200"/>
        <w:outlineLvl w:val="2"/>
        <w:rPr>
          <w:rFonts w:ascii="黑体" w:hAnsi="黑体" w:eastAsia="黑体" w:cs="Times New Roman"/>
          <w:color w:val="000000" w:themeColor="text1"/>
          <w:sz w:val="24"/>
          <w:szCs w:val="28"/>
          <w14:textFill>
            <w14:solidFill>
              <w14:schemeClr w14:val="tx1"/>
            </w14:solidFill>
          </w14:textFill>
        </w:rPr>
      </w:pPr>
      <w:r>
        <w:rPr>
          <w:rFonts w:ascii="黑体" w:hAnsi="黑体" w:eastAsia="黑体" w:cs="Times New Roman"/>
          <w:color w:val="000000" w:themeColor="text1"/>
          <w:sz w:val="24"/>
          <w:szCs w:val="28"/>
          <w14:textFill>
            <w14:solidFill>
              <w14:schemeClr w14:val="tx1"/>
            </w14:solidFill>
          </w14:textFill>
        </w:rPr>
        <w:t xml:space="preserve"> (二)教学设施</w:t>
      </w:r>
    </w:p>
    <w:p>
      <w:pPr>
        <w:spacing w:line="360" w:lineRule="auto"/>
        <w:ind w:firstLine="420" w:firstLineChars="200"/>
        <w:rPr>
          <w:rFonts w:ascii="黑体" w:hAnsi="黑体" w:eastAsia="黑体" w:cs="微软雅黑"/>
          <w:color w:val="000000" w:themeColor="text1"/>
          <w:szCs w:val="21"/>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1.校内实践教学条件配置</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26"/>
        <w:gridCol w:w="2127"/>
        <w:gridCol w:w="2693"/>
        <w:gridCol w:w="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21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实验实训室名称</w:t>
            </w:r>
          </w:p>
        </w:tc>
        <w:tc>
          <w:tcPr>
            <w:tcW w:w="2127"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实验实训项目名称</w:t>
            </w:r>
          </w:p>
        </w:tc>
        <w:tc>
          <w:tcPr>
            <w:tcW w:w="269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主要实验实训仪器设备</w:t>
            </w:r>
          </w:p>
        </w:tc>
        <w:tc>
          <w:tcPr>
            <w:tcW w:w="75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1</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人体解剖学技能实训区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人体解剖结构实训</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电脑、投影仪、人体系统器官模型、人体局部模型、人体标本、大体标本等。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2</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形态学技能实训区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病原生物实训、人体组织与胚胎结构实训、人体异常结构实训</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电脑、显微镜一体机、各种组胚切片等。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3</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机能学技能实训区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人体正常机能实训、药物作用机理实训、人体异常机能实训</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电脑、投影仪、机能学虚拟仿真教学系统、MedLab生物信号采集系统、电子肺活量计、手术器械、台式血压计、电子血压计等。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4</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康复评定实训区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人体形态评定、躯体功能评定、神经肌肉电生理、言语功能评定、精神（心理）功能评定、社会功能评定</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通用量角器，语言障碍诊治仪、呼吸功能测定仪、多功能神经康复诊疗系统、综合身体机能评估模拟人、平衡量表、握力计、直尺、秒表等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5</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default" w:ascii="宋体" w:hAnsi="宋体" w:eastAsia="宋体" w:cs="微软雅黑"/>
                <w:color w:val="000000" w:themeColor="text1"/>
                <w:sz w:val="18"/>
                <w:szCs w:val="18"/>
                <w14:textFill>
                  <w14:solidFill>
                    <w14:schemeClr w14:val="tx1"/>
                  </w14:solidFill>
                </w14:textFill>
              </w:rPr>
              <w:t>运动治疗实训区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关节活动训练、关节松动术、肌力训练、平衡功能训练、体位与转移、Bobath常用技术训练、Brunnstorm技术训练等</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PT训练床、PT凳、多功能训练器、多体位治疗床、平衡功能检测训练系统、下肢康复训练器、引导性上肢协调训练器、平行杠、矫正镜等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6</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default" w:ascii="宋体" w:hAnsi="宋体" w:eastAsia="宋体" w:cs="微软雅黑"/>
                <w:color w:val="000000" w:themeColor="text1"/>
                <w:sz w:val="18"/>
                <w:szCs w:val="18"/>
                <w14:textFill>
                  <w14:solidFill>
                    <w14:schemeClr w14:val="tx1"/>
                  </w14:solidFill>
                </w14:textFill>
              </w:rPr>
              <w:t>物理因子治疗实训区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直流电疗法操作、低频电疗法操作、中频电疗法操作、高频电疗法操作、超声波疗法操作、光疗法操作</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直流电疗机、TENS治疗仪、中频治疗仪、超短波治疗仪、红外线灯、紫外线治疗仪、热磁治疗仪 、超声波治疗仪</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6</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作业治疗实训区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手工制作技能训练、感觉功能障碍训练、失认症和失用症的训练 、日常作业活动分析等</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OT桌、OT综合训练工作台、手指插球器、作业训练器、手指功能训练器、镶嵌训练器、堆杯、滚桶</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7</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中国传统康复技术实训区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推拿训练、针灸操作、十二经穴、奇经八脉 、经外奇穴、足部反射区定位查找、中药熏蒸</w:t>
            </w:r>
          </w:p>
        </w:tc>
        <w:tc>
          <w:tcPr>
            <w:tcW w:w="2693" w:type="dxa"/>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经络导平仪、穴脉刺激放松仪、按摩床、银针、玻璃火罐、腧穴模型</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5</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内科实训区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内科诊疗技术实训、跟岗实习强化训练、临床技能考核</w:t>
            </w:r>
          </w:p>
        </w:tc>
        <w:tc>
          <w:tcPr>
            <w:tcW w:w="2693"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开放式内科辅助教学系统、综合身体机能评估模拟人、全功能诊疗穿刺术模型病人、胸腔穿刺引流模型、智能化心肺腹部检查实验系统、心电监护仪、心电图机等。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6</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外科实训区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外科诊疗技术实训、跟岗实习强化训练、临床技能考核</w:t>
            </w:r>
          </w:p>
        </w:tc>
        <w:tc>
          <w:tcPr>
            <w:tcW w:w="2693"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开放式外科辅助教学系统、手术床、无影灯、刷手水池、麻醉呼吸机、常用手术器械包、手术衣、骨科牵引床、打结训练模型、不锈钢手式器械台、创伤模拟人等。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7</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母婴康复实训区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产后康复技术实训</w:t>
            </w:r>
          </w:p>
        </w:tc>
        <w:tc>
          <w:tcPr>
            <w:tcW w:w="2693"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盆底康复治疗仪、模拟仿真分娩系统、高级妇科检查模型、妊娠骨盆模型、多普勒胎心监护仪、妇科检查床等。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8</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儿童康复实训区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脑瘫康复技术实训、儿科诊疗技术实训、跟岗实习强化训练、临床技能考核</w:t>
            </w:r>
          </w:p>
        </w:tc>
        <w:tc>
          <w:tcPr>
            <w:tcW w:w="2693"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儿童沙袋、拼装积木、儿童图形认知组件、模拟婴儿室沐浴台、婴儿培养箱、婴儿蓝光箱、婴儿护理模型－男/女、高级型智能婴儿互动照料模型、坐式体重秤等。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9</w:t>
            </w:r>
          </w:p>
        </w:tc>
        <w:tc>
          <w:tcPr>
            <w:tcW w:w="2126" w:type="dxa"/>
            <w:vAlign w:val="center"/>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急救实训区</w:t>
            </w:r>
          </w:p>
        </w:tc>
        <w:tc>
          <w:tcPr>
            <w:tcW w:w="2127"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急救技术实训、跟岗实习强化训练、临床技能考核</w:t>
            </w:r>
          </w:p>
        </w:tc>
        <w:tc>
          <w:tcPr>
            <w:tcW w:w="2693" w:type="dxa"/>
            <w:vAlign w:val="center"/>
          </w:tcPr>
          <w:p>
            <w:pPr>
              <w:keepNext w:val="0"/>
              <w:keepLines w:val="0"/>
              <w:suppressLineNumbers w:val="0"/>
              <w:spacing w:before="0" w:beforeAutospacing="0" w:after="0" w:afterAutospacing="0"/>
              <w:ind w:left="0" w:right="0"/>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双臂吊塔、高级综合模拟人、高级无线综合模拟人、呼吸机、除颤仪、心肺复苏训练模拟人、注射泵、抢救车、气管插管训练模型、中心静脉穿刺置管术训练仿真模型等。</w:t>
            </w:r>
          </w:p>
        </w:tc>
        <w:tc>
          <w:tcPr>
            <w:tcW w:w="759" w:type="dxa"/>
          </w:tcPr>
          <w:p>
            <w:pPr>
              <w:keepNext w:val="0"/>
              <w:keepLines w:val="0"/>
              <w:suppressLineNumbers w:val="0"/>
              <w:spacing w:before="0" w:beforeAutospacing="0" w:after="0" w:afterAutospacing="0"/>
              <w:ind w:left="0" w:right="0"/>
              <w:rPr>
                <w:rFonts w:hint="default" w:ascii="宋体" w:hAnsi="宋体" w:eastAsia="宋体"/>
                <w:color w:val="000000" w:themeColor="text1"/>
                <w:sz w:val="18"/>
                <w:szCs w:val="18"/>
                <w14:textFill>
                  <w14:solidFill>
                    <w14:schemeClr w14:val="tx1"/>
                  </w14:solidFill>
                </w14:textFill>
              </w:rPr>
            </w:pPr>
          </w:p>
        </w:tc>
      </w:tr>
    </w:tbl>
    <w:p>
      <w:pPr>
        <w:spacing w:line="360" w:lineRule="auto"/>
        <w:rPr>
          <w:rFonts w:ascii="黑体" w:hAnsi="黑体" w:eastAsia="黑体" w:cs="微软雅黑"/>
          <w:color w:val="000000" w:themeColor="text1"/>
          <w:szCs w:val="21"/>
          <w14:textFill>
            <w14:solidFill>
              <w14:schemeClr w14:val="tx1"/>
            </w14:solidFill>
          </w14:textFill>
        </w:rPr>
      </w:pPr>
    </w:p>
    <w:p>
      <w:pPr>
        <w:spacing w:line="360" w:lineRule="auto"/>
        <w:ind w:firstLine="420" w:firstLineChars="200"/>
        <w:rPr>
          <w:rFonts w:cs="微软雅黑" w:asciiTheme="minorEastAsia" w:hAnsiTheme="minorEastAsia"/>
          <w:color w:val="000000" w:themeColor="text1"/>
          <w:sz w:val="20"/>
          <w:szCs w:val="20"/>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2. 校外实践教学条件配置</w:t>
      </w:r>
    </w:p>
    <w:tbl>
      <w:tblPr>
        <w:tblStyle w:val="14"/>
        <w:tblW w:w="84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43"/>
        <w:gridCol w:w="3503"/>
        <w:gridCol w:w="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344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实习基地名称</w:t>
            </w:r>
          </w:p>
        </w:tc>
        <w:tc>
          <w:tcPr>
            <w:tcW w:w="3503"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实验实训项目名称</w:t>
            </w:r>
          </w:p>
        </w:tc>
        <w:tc>
          <w:tcPr>
            <w:tcW w:w="75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1</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苏北人民医院</w:t>
            </w:r>
          </w:p>
        </w:tc>
        <w:tc>
          <w:tcPr>
            <w:tcW w:w="350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认识实习、</w:t>
            </w:r>
            <w:r>
              <w:rPr>
                <w:rFonts w:hint="eastAsia" w:ascii="宋体" w:hAnsi="宋体" w:eastAsia="宋体" w:cs="微软雅黑"/>
                <w:color w:val="000000" w:themeColor="text1"/>
                <w:sz w:val="18"/>
                <w:szCs w:val="18"/>
                <w:lang w:val="en-US" w:eastAsia="zh-CN"/>
                <w14:textFill>
                  <w14:solidFill>
                    <w14:schemeClr w14:val="tx1"/>
                  </w14:solidFill>
                </w14:textFill>
              </w:rPr>
              <w:t>岗位</w:t>
            </w:r>
            <w:r>
              <w:rPr>
                <w:rFonts w:hint="eastAsia" w:ascii="宋体" w:hAnsi="宋体" w:eastAsia="宋体" w:cs="微软雅黑"/>
                <w:color w:val="000000" w:themeColor="text1"/>
                <w:sz w:val="18"/>
                <w:szCs w:val="18"/>
                <w14:textFill>
                  <w14:solidFill>
                    <w14:schemeClr w14:val="tx1"/>
                  </w14:solidFill>
                </w14:textFill>
              </w:rPr>
              <w:t>实习</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2</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扬州大学附属医院</w:t>
            </w:r>
          </w:p>
        </w:tc>
        <w:tc>
          <w:tcPr>
            <w:tcW w:w="350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认识实习、岗位实习</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3</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扬州市中医院</w:t>
            </w:r>
          </w:p>
        </w:tc>
        <w:tc>
          <w:tcPr>
            <w:tcW w:w="350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认识实习、岗位实习</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4</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泰州市第一人民医院</w:t>
            </w:r>
          </w:p>
        </w:tc>
        <w:tc>
          <w:tcPr>
            <w:tcW w:w="350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5</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南通市中医院</w:t>
            </w:r>
          </w:p>
        </w:tc>
        <w:tc>
          <w:tcPr>
            <w:tcW w:w="350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6</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扬州东方医院</w:t>
            </w:r>
          </w:p>
        </w:tc>
        <w:tc>
          <w:tcPr>
            <w:tcW w:w="350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7</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扬州友好医院</w:t>
            </w:r>
          </w:p>
        </w:tc>
        <w:tc>
          <w:tcPr>
            <w:tcW w:w="3503" w:type="dxa"/>
            <w:vAlign w:val="top"/>
          </w:tcPr>
          <w:p>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8</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镇江第二人民医院</w:t>
            </w:r>
          </w:p>
        </w:tc>
        <w:tc>
          <w:tcPr>
            <w:tcW w:w="3503" w:type="dxa"/>
            <w:vAlign w:val="top"/>
          </w:tcPr>
          <w:p>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9</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高邮市人民医院</w:t>
            </w:r>
          </w:p>
        </w:tc>
        <w:tc>
          <w:tcPr>
            <w:tcW w:w="3503" w:type="dxa"/>
            <w:vAlign w:val="top"/>
          </w:tcPr>
          <w:p>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10</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江都市人民医院</w:t>
            </w:r>
          </w:p>
        </w:tc>
        <w:tc>
          <w:tcPr>
            <w:tcW w:w="3503" w:type="dxa"/>
            <w:vAlign w:val="top"/>
          </w:tcPr>
          <w:p>
            <w:pPr>
              <w:keepNext w:val="0"/>
              <w:keepLines w:val="0"/>
              <w:suppressLineNumbers w:val="0"/>
              <w:spacing w:before="0" w:beforeLines="0" w:beforeAutospacing="0" w:after="0" w:afterLines="0" w:afterAutospacing="0"/>
              <w:ind w:left="0" w:right="0"/>
              <w:jc w:val="center"/>
              <w:rPr>
                <w:rFonts w:hint="eastAsia" w:ascii="宋体" w:hAnsi="宋体" w:cs="微软雅黑" w:eastAsiaTheme="minorEastAsia"/>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11</w:t>
            </w:r>
          </w:p>
        </w:tc>
        <w:tc>
          <w:tcPr>
            <w:tcW w:w="3443"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r>
              <w:rPr>
                <w:rFonts w:hint="eastAsia" w:ascii="宋体" w:hAnsi="宋体" w:eastAsia="宋体" w:cs="微软雅黑"/>
                <w:color w:val="000000" w:themeColor="text1"/>
                <w:sz w:val="18"/>
                <w:szCs w:val="18"/>
                <w14:textFill>
                  <w14:solidFill>
                    <w14:schemeClr w14:val="tx1"/>
                  </w14:solidFill>
                </w14:textFill>
              </w:rPr>
              <w:t>仪征市人民医院</w:t>
            </w:r>
          </w:p>
        </w:tc>
        <w:tc>
          <w:tcPr>
            <w:tcW w:w="3503" w:type="dxa"/>
            <w:vAlign w:val="top"/>
          </w:tcPr>
          <w:p>
            <w:pPr>
              <w:keepNext w:val="0"/>
              <w:keepLines w:val="0"/>
              <w:suppressLineNumbers w:val="0"/>
              <w:spacing w:before="0" w:beforeLines="0" w:beforeAutospacing="0" w:after="0" w:afterLines="0" w:afterAutospacing="0"/>
              <w:ind w:left="0" w:right="0"/>
              <w:jc w:val="center"/>
              <w:rPr>
                <w:rFonts w:hint="eastAsia" w:ascii="宋体" w:hAnsi="宋体" w:cs="微软雅黑" w:eastAsiaTheme="minorEastAsia"/>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岗位实习、就业</w:t>
            </w:r>
          </w:p>
        </w:tc>
        <w:tc>
          <w:tcPr>
            <w:tcW w:w="759" w:type="dxa"/>
          </w:tcPr>
          <w:p>
            <w:pPr>
              <w:keepNext w:val="0"/>
              <w:keepLines w:val="0"/>
              <w:suppressLineNumbers w:val="0"/>
              <w:spacing w:before="0" w:beforeAutospacing="0" w:after="0" w:afterAutospacing="0"/>
              <w:ind w:left="0" w:right="0"/>
              <w:jc w:val="center"/>
              <w:rPr>
                <w:rFonts w:hint="default" w:ascii="宋体" w:hAnsi="宋体" w:eastAsia="宋体" w:cs="微软雅黑"/>
                <w:color w:val="000000" w:themeColor="text1"/>
                <w:sz w:val="18"/>
                <w:szCs w:val="18"/>
                <w14:textFill>
                  <w14:solidFill>
                    <w14:schemeClr w14:val="tx1"/>
                  </w14:solidFill>
                </w14:textFill>
              </w:rPr>
            </w:pPr>
          </w:p>
        </w:tc>
      </w:tr>
    </w:tbl>
    <w:p>
      <w:pPr>
        <w:spacing w:line="320" w:lineRule="exact"/>
        <w:ind w:firstLine="400" w:firstLineChars="200"/>
        <w:rPr>
          <w:rFonts w:cs="微软雅黑" w:asciiTheme="minorEastAsia" w:hAnsiTheme="minorEastAsia"/>
          <w:color w:val="000000" w:themeColor="text1"/>
          <w:sz w:val="20"/>
          <w:szCs w:val="20"/>
          <w14:textFill>
            <w14:solidFill>
              <w14:schemeClr w14:val="tx1"/>
            </w14:solidFill>
          </w14:textFill>
        </w:rPr>
      </w:pPr>
    </w:p>
    <w:p>
      <w:pPr>
        <w:adjustRightInd w:val="0"/>
        <w:spacing w:line="480" w:lineRule="exact"/>
        <w:ind w:firstLine="480" w:firstLineChars="200"/>
        <w:outlineLvl w:val="2"/>
        <w:rPr>
          <w:rFonts w:ascii="黑体" w:hAnsi="黑体" w:eastAsia="黑体" w:cs="Times New Roman"/>
          <w:color w:val="000000" w:themeColor="text1"/>
          <w:sz w:val="24"/>
          <w:szCs w:val="28"/>
          <w14:textFill>
            <w14:solidFill>
              <w14:schemeClr w14:val="tx1"/>
            </w14:solidFill>
          </w14:textFill>
        </w:rPr>
      </w:pPr>
      <w:r>
        <w:rPr>
          <w:rFonts w:hint="eastAsia" w:ascii="黑体" w:hAnsi="黑体" w:eastAsia="黑体" w:cs="Times New Roman"/>
          <w:color w:val="000000" w:themeColor="text1"/>
          <w:sz w:val="24"/>
          <w:szCs w:val="28"/>
          <w14:textFill>
            <w14:solidFill>
              <w14:schemeClr w14:val="tx1"/>
            </w14:solidFill>
          </w14:textFill>
        </w:rPr>
        <w:t>（三）教学资源</w:t>
      </w:r>
    </w:p>
    <w:p>
      <w:pPr>
        <w:spacing w:line="480" w:lineRule="exact"/>
        <w:ind w:firstLine="420" w:firstLineChars="200"/>
        <w:rPr>
          <w:rFonts w:ascii="黑体" w:hAnsi="黑体" w:eastAsia="黑体" w:cs="微软雅黑"/>
          <w:color w:val="000000" w:themeColor="text1"/>
          <w:szCs w:val="21"/>
          <w14:textFill>
            <w14:solidFill>
              <w14:schemeClr w14:val="tx1"/>
            </w14:solidFill>
          </w14:textFill>
        </w:rPr>
      </w:pPr>
      <w:r>
        <w:rPr>
          <w:rFonts w:hint="eastAsia" w:ascii="黑体" w:hAnsi="黑体" w:eastAsia="黑体" w:cs="微软雅黑"/>
          <w:color w:val="000000" w:themeColor="text1"/>
          <w:szCs w:val="21"/>
          <w14:textFill>
            <w14:solidFill>
              <w14:schemeClr w14:val="tx1"/>
            </w14:solidFill>
          </w14:textFill>
        </w:rPr>
        <w:t xml:space="preserve"> </w:t>
      </w:r>
      <w:r>
        <w:rPr>
          <w:rFonts w:ascii="黑体" w:hAnsi="黑体" w:eastAsia="黑体" w:cs="微软雅黑"/>
          <w:color w:val="000000" w:themeColor="text1"/>
          <w:szCs w:val="21"/>
          <w14:textFill>
            <w14:solidFill>
              <w14:schemeClr w14:val="tx1"/>
            </w14:solidFill>
          </w14:textFill>
        </w:rPr>
        <w:t>1</w:t>
      </w:r>
      <w:r>
        <w:rPr>
          <w:rFonts w:hint="eastAsia" w:ascii="黑体" w:hAnsi="黑体" w:eastAsia="黑体" w:cs="微软雅黑"/>
          <w:color w:val="000000" w:themeColor="text1"/>
          <w:szCs w:val="21"/>
          <w14:textFill>
            <w14:solidFill>
              <w14:schemeClr w14:val="tx1"/>
            </w14:solidFill>
          </w14:textFill>
        </w:rPr>
        <w:t>.</w:t>
      </w:r>
      <w:r>
        <w:rPr>
          <w:rFonts w:ascii="黑体" w:hAnsi="黑体" w:eastAsia="黑体" w:cs="微软雅黑"/>
          <w:color w:val="000000" w:themeColor="text1"/>
          <w:szCs w:val="21"/>
          <w14:textFill>
            <w14:solidFill>
              <w14:schemeClr w14:val="tx1"/>
            </w14:solidFill>
          </w14:textFill>
        </w:rPr>
        <w:t>教材选用</w:t>
      </w:r>
      <w:r>
        <w:rPr>
          <w:rFonts w:hint="eastAsia" w:ascii="黑体" w:hAnsi="黑体" w:eastAsia="黑体" w:cs="微软雅黑"/>
          <w:color w:val="000000" w:themeColor="text1"/>
          <w:szCs w:val="21"/>
          <w14:textFill>
            <w14:solidFill>
              <w14:schemeClr w14:val="tx1"/>
            </w14:solidFill>
          </w14:textFill>
        </w:rPr>
        <w:t>基本要求</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按照国家规定选用优质数材，选用近5年出版的国家规划教材和省重点教材，禁止不合格的教材进人课堂。建立由专业教师、专家和教研人员等参与的教材选用机构，完善教材选用制度，经过规范程序择优选用教材。教材选用国家卫生健康委员会委员会“十三五”规划教材，由人民卫生出版社公开出版发行。本套教材为国家卫生和计划生育委员会“十三五”规划教材，很好地体现了“三基五性三特定”的规划教材编写要求，同时积极推进信息化教学时代融合教材的编写理念，力求成为兼具经典性与适用性的新时期优质精品职业教育规划教材。教材中设置了学习目标、特色栏目、本章小结、思考题等，同时设置了随文的融合教材数字资源二维码，注重基础与临床相结合，紧密接轨执业岗位内容，突出体现职业教育的实用性。此外，还建立了由专业教师、专家和教研人员等参与的教材选用机构，完善校内教材选用制度，经过规范程序择优选用国家及省级重点教材。</w:t>
      </w:r>
    </w:p>
    <w:p>
      <w:pPr>
        <w:spacing w:line="480" w:lineRule="exact"/>
        <w:ind w:firstLine="420" w:firstLineChars="200"/>
        <w:rPr>
          <w:rFonts w:ascii="黑体" w:hAnsi="黑体" w:eastAsia="黑体" w:cs="微软雅黑"/>
          <w:color w:val="000000" w:themeColor="text1"/>
          <w:szCs w:val="21"/>
          <w14:textFill>
            <w14:solidFill>
              <w14:schemeClr w14:val="tx1"/>
            </w14:solidFill>
          </w14:textFill>
        </w:rPr>
      </w:pPr>
      <w:r>
        <w:rPr>
          <w:rFonts w:ascii="黑体" w:hAnsi="黑体" w:eastAsia="黑体" w:cs="微软雅黑"/>
          <w:color w:val="000000" w:themeColor="text1"/>
          <w:szCs w:val="21"/>
          <w14:textFill>
            <w14:solidFill>
              <w14:schemeClr w14:val="tx1"/>
            </w14:solidFill>
          </w14:textFill>
        </w:rPr>
        <w:t>2</w:t>
      </w:r>
      <w:r>
        <w:rPr>
          <w:rFonts w:hint="eastAsia" w:ascii="黑体" w:hAnsi="黑体" w:eastAsia="黑体" w:cs="微软雅黑"/>
          <w:color w:val="000000" w:themeColor="text1"/>
          <w:szCs w:val="21"/>
          <w14:textFill>
            <w14:solidFill>
              <w14:schemeClr w14:val="tx1"/>
            </w14:solidFill>
          </w14:textFill>
        </w:rPr>
        <w:t>.</w:t>
      </w:r>
      <w:r>
        <w:rPr>
          <w:rFonts w:ascii="黑体" w:hAnsi="黑体" w:eastAsia="黑体" w:cs="微软雅黑"/>
          <w:color w:val="000000" w:themeColor="text1"/>
          <w:szCs w:val="21"/>
          <w14:textFill>
            <w14:solidFill>
              <w14:schemeClr w14:val="tx1"/>
            </w14:solidFill>
          </w14:textFill>
        </w:rPr>
        <w:t>图书文献配备</w:t>
      </w:r>
      <w:r>
        <w:rPr>
          <w:rFonts w:hint="eastAsia" w:ascii="黑体" w:hAnsi="黑体" w:eastAsia="黑体" w:cs="微软雅黑"/>
          <w:color w:val="000000" w:themeColor="text1"/>
          <w:szCs w:val="21"/>
          <w14:textFill>
            <w14:solidFill>
              <w14:schemeClr w14:val="tx1"/>
            </w14:solidFill>
          </w14:textFill>
        </w:rPr>
        <w:t>基本要求</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图书文献配备能满足人才培养、专业建设、教科研等工作的需要，方便师生查询、借阅。专业类图书文献主要包括：有关劳动与社会保障技术、方法、思维以及实务操作类图书，经济、管理、法律和文化类文献等。</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学校图书馆馆舍总建筑面积2.57万平方米。现有13个阅览室，1个密集书库，2个二线书库，3个三线书库，设有阅览座位3529个。截止到2017年底，馆藏纸质图书总量160万多册；馆藏中外文纸质期刊4800多种，馆藏报纸158种。现有方正电子图书、超星电子图书等（本校镜像）96万多册；电子专业期刊20230种。有15个网络数据库，包括中国知网数据库、维普学术期刊数据库、EBSCO外文数据库、中科VIPExam考试学习数据库、软件通计算机网络视频学习系统、国家标准及行业标准数据库、新东方多媒体资源库、超星电子图书、方正Apabi教学教参电子书、博看人文畅销期刊数据库、畅想之星随书光盘数据库、中文在线电子书；还有自建的扬州工艺美术专题特色数据库，有媒体光盘资源3万多片，构成了工、文、经、艺、农、林、医等学科门类齐全、具有一定规模的文献信息资源体系。图书馆采用“汇文文献信息服务系统”，实现了采访、编目、典藏、流通、统计、公共检索等主要环节管理和服务的自动化。现有12台服务器和43TB的存储设备，建成了馆内局域网和计算机网络服务体系。图书馆实行“流通阅览一体化”的大流通服务模式，周开馆时间达90小时。图书馆网络服务24小时不间断。除提供常规的书刊借阅服务外，还提供馆藏书目信息查询、新书通报、数据库检索、多媒体资源浏览、虚拟参考咨询、馆际互借与文献传递，学科专题信息导航等形式多样的信息推送服务。为医学检验技术专业师生的学习需要提供了有力的保障。</w:t>
      </w:r>
      <w:r>
        <w:rPr>
          <w:rFonts w:cs="微软雅黑" w:asciiTheme="minorEastAsia" w:hAnsiTheme="minorEastAsia"/>
          <w:color w:val="000000" w:themeColor="text1"/>
          <w:szCs w:val="21"/>
          <w14:textFill>
            <w14:solidFill>
              <w14:schemeClr w14:val="tx1"/>
            </w14:solidFill>
          </w14:textFill>
        </w:rPr>
        <w:t>。</w:t>
      </w:r>
    </w:p>
    <w:p>
      <w:pPr>
        <w:adjustRightInd w:val="0"/>
        <w:spacing w:line="480" w:lineRule="exact"/>
        <w:ind w:firstLine="420" w:firstLineChars="200"/>
        <w:outlineLvl w:val="2"/>
        <w:rPr>
          <w:rFonts w:ascii="黑体" w:hAnsi="黑体" w:eastAsia="黑体" w:cs="微软雅黑"/>
          <w:color w:val="000000" w:themeColor="text1"/>
          <w:szCs w:val="21"/>
          <w14:textFill>
            <w14:solidFill>
              <w14:schemeClr w14:val="tx1"/>
            </w14:solidFill>
          </w14:textFill>
        </w:rPr>
      </w:pPr>
      <w:r>
        <w:rPr>
          <w:rFonts w:ascii="黑体" w:hAnsi="黑体" w:eastAsia="黑体" w:cs="微软雅黑"/>
          <w:color w:val="000000" w:themeColor="text1"/>
          <w:szCs w:val="21"/>
          <w14:textFill>
            <w14:solidFill>
              <w14:schemeClr w14:val="tx1"/>
            </w14:solidFill>
          </w14:textFill>
        </w:rPr>
        <w:t>3</w:t>
      </w:r>
      <w:r>
        <w:rPr>
          <w:rFonts w:hint="eastAsia" w:ascii="黑体" w:hAnsi="黑体" w:eastAsia="黑体" w:cs="微软雅黑"/>
          <w:color w:val="000000" w:themeColor="text1"/>
          <w:szCs w:val="21"/>
          <w14:textFill>
            <w14:solidFill>
              <w14:schemeClr w14:val="tx1"/>
            </w14:solidFill>
          </w14:textFill>
        </w:rPr>
        <w:t>.</w:t>
      </w:r>
      <w:r>
        <w:rPr>
          <w:rFonts w:ascii="黑体" w:hAnsi="黑体" w:eastAsia="黑体" w:cs="微软雅黑"/>
          <w:color w:val="000000" w:themeColor="text1"/>
          <w:szCs w:val="21"/>
          <w14:textFill>
            <w14:solidFill>
              <w14:schemeClr w14:val="tx1"/>
            </w14:solidFill>
          </w14:textFill>
        </w:rPr>
        <w:t>数字教学资源配置</w:t>
      </w:r>
      <w:r>
        <w:rPr>
          <w:rFonts w:hint="eastAsia" w:ascii="黑体" w:hAnsi="黑体" w:eastAsia="黑体" w:cs="微软雅黑"/>
          <w:color w:val="000000" w:themeColor="text1"/>
          <w:szCs w:val="21"/>
          <w14:textFill>
            <w14:solidFill>
              <w14:schemeClr w14:val="tx1"/>
            </w14:solidFill>
          </w14:textFill>
        </w:rPr>
        <w:t>基本要求</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建设、配备与本专业有关的音视频素材、教学课件、数字化教学案例库、虚拟仿真软件、数字教材等专业教学资源库。种类丰富、形式多样、使用便捷、动态更新，满足教学要求。目前，拥有丰富康复医学相关在线课程资源，比如正常人体功能、正常人体结构、康复评定技术、运动治疗技术、康复护理、中国传统康复等相关在线课程资源，包括专业资源库、课程资源库、在线课程库、微课资源库、素材库、培训资源库等六个平台。内容包含专业调研、职业岗位分析、人才培养方案、行业企业标准等教学和学习系列文件及教学课件、视频、微课、动画、实训仿真系统、音频、图片等教学资源，实现了库内资源丰富多样。</w:t>
      </w:r>
    </w:p>
    <w:p>
      <w:pPr>
        <w:adjustRightInd w:val="0"/>
        <w:spacing w:line="480" w:lineRule="exact"/>
        <w:ind w:firstLine="480" w:firstLineChars="200"/>
        <w:outlineLvl w:val="2"/>
        <w:rPr>
          <w:rFonts w:ascii="黑体" w:hAnsi="黑体" w:eastAsia="黑体" w:cs="Times New Roman"/>
          <w:color w:val="000000" w:themeColor="text1"/>
          <w:sz w:val="24"/>
          <w:szCs w:val="28"/>
          <w14:textFill>
            <w14:solidFill>
              <w14:schemeClr w14:val="tx1"/>
            </w14:solidFill>
          </w14:textFill>
        </w:rPr>
      </w:pPr>
      <w:r>
        <w:rPr>
          <w:rFonts w:hint="eastAsia" w:ascii="黑体" w:hAnsi="黑体" w:eastAsia="黑体" w:cs="Times New Roman"/>
          <w:color w:val="000000" w:themeColor="text1"/>
          <w:sz w:val="24"/>
          <w:szCs w:val="28"/>
          <w14:textFill>
            <w14:solidFill>
              <w14:schemeClr w14:val="tx1"/>
            </w14:solidFill>
          </w14:textFill>
        </w:rPr>
        <w:t>（四）教学方法</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康复治疗技术专业课程的教学改革中，将以职业能力培养为重点，进行基于康复治疗工作过程的教学设计与课程开发。结合医疗卫生行业发展需要和康复治疗职业岗位实际工作任务所需要的知识、能力、素质要求选取教学内容，并根据教学内容合理创设康复临床情境式教学。根据不同的教学对象和教学内容合理设计教学方法，采用了项目教学法、角色扮演法、案例教学法、情景导学法、分组研讨法、现场教学等多种教学方法，融“教、学、做”为一体，强化学生职业能力的培养。</w:t>
      </w:r>
    </w:p>
    <w:p>
      <w:pPr>
        <w:adjustRightInd w:val="0"/>
        <w:spacing w:line="480" w:lineRule="exact"/>
        <w:ind w:firstLine="480" w:firstLineChars="200"/>
        <w:outlineLvl w:val="2"/>
        <w:rPr>
          <w:rFonts w:ascii="黑体" w:hAnsi="黑体" w:eastAsia="黑体" w:cs="Times New Roman"/>
          <w:color w:val="000000" w:themeColor="text1"/>
          <w:sz w:val="24"/>
          <w:szCs w:val="28"/>
          <w14:textFill>
            <w14:solidFill>
              <w14:schemeClr w14:val="tx1"/>
            </w14:solidFill>
          </w14:textFill>
        </w:rPr>
      </w:pPr>
      <w:r>
        <w:rPr>
          <w:rFonts w:hint="eastAsia" w:ascii="黑体" w:hAnsi="黑体" w:eastAsia="黑体" w:cs="Times New Roman"/>
          <w:color w:val="000000" w:themeColor="text1"/>
          <w:sz w:val="24"/>
          <w:szCs w:val="28"/>
          <w14:textFill>
            <w14:solidFill>
              <w14:schemeClr w14:val="tx1"/>
            </w14:solidFill>
          </w14:textFill>
        </w:rPr>
        <w:t>（五）学习评价</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（1）对专业教学质量的评价 </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建立康复治疗技术专业教学质量评价制度，按照教育行政部门的总体要求，把就业率、对口就业率和就业质量作为评价专业教学质量的核心指标；针对专业特点，制定专业教学质量评价方案和评价细则，广泛吸收行业、企业特别是用人单位参与评价，逐步建立第三方评价专业教学质量机制；把课程评价作为专业教学质量评价的重要内容，建立健全人才培养方案动态调整机制，推动课程体系不断更新和完善。 </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（2）对教师的评价 </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建立健全了教师教育教学评价制度，把师德师风、专业教学质量、教育教学研究与社会服务作为评价的核心指标，多种途径并用（听课、检查、问卷、座谈、网上评教）对教师教学能力、课程建设、教育教学方法、考试评价方式等关键因素进行评价和反馈。不断完善教师教育教学质量评价内容和方式，并把教师教学质量评价结果作为年度考核、绩效考核和专业技术职务晋升的重要依据。 </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（3）对学生的评价 </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以教师评价为主，广泛吸收就业单位、合作企业、家长等参与学生质量评价，建立多方共同参与评价的开放式综合评价制度。采取过程评价与结果评价相结合，单项评价与综合评价相结合，总结性评价与发展性评价相结合的多种评价方式。把学习态度、平时作业、技能考核、理论笔试等作为学生质量评价的重要组成部分。</w:t>
      </w:r>
    </w:p>
    <w:p>
      <w:pPr>
        <w:adjustRightInd w:val="0"/>
        <w:spacing w:line="480" w:lineRule="exact"/>
        <w:ind w:firstLine="480" w:firstLineChars="200"/>
        <w:outlineLvl w:val="2"/>
        <w:rPr>
          <w:rFonts w:ascii="黑体" w:hAnsi="黑体" w:eastAsia="黑体"/>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 </w:t>
      </w:r>
      <w:r>
        <w:rPr>
          <w:rFonts w:ascii="黑体" w:hAnsi="黑体" w:eastAsia="黑体"/>
          <w:color w:val="000000" w:themeColor="text1"/>
          <w:sz w:val="24"/>
          <w:szCs w:val="28"/>
          <w14:textFill>
            <w14:solidFill>
              <w14:schemeClr w14:val="tx1"/>
            </w14:solidFill>
          </w14:textFill>
        </w:rPr>
        <w:t>(六)质量管理</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 xml:space="preserve"> 1.学校和二级学院建立了专业建设和教学质量诊断与改进机制，健全专业教学质量监控</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管理制度，制定专业建设标准，通过教学实施、过程监控、质量评价和持续改进，达成人才培养规格。</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2.学校、二级学院建立了完善的日常教学管理制度，加强日常教学组织运行与管理，定</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期开展教学质量诊断与改进工作，建立健全督导巡查、听课等制度，定期开展公开课，示范课等教研活动。</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3.学校建立了毕业生跟踪反馈机制及社会评价机制，并对生源情况、在校生学业水平、毕业生就业情况等进行分析，定期评价人才培养质量和培养目标达成情况。</w:t>
      </w:r>
    </w:p>
    <w:p>
      <w:pPr>
        <w:adjustRightInd w:val="0"/>
        <w:spacing w:line="276" w:lineRule="auto"/>
        <w:ind w:firstLine="42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cs="微软雅黑" w:asciiTheme="minorEastAsia" w:hAnsiTheme="minorEastAsia"/>
          <w:color w:val="000000" w:themeColor="text1"/>
          <w:szCs w:val="21"/>
          <w14:textFill>
            <w14:solidFill>
              <w14:schemeClr w14:val="tx1"/>
            </w14:solidFill>
          </w14:textFill>
        </w:rPr>
        <w:t>4.院系将充分利用评价分析结果，有效改进专业教学，持续提高人才培养质量</w:t>
      </w:r>
      <w:r>
        <w:rPr>
          <w:rFonts w:cs="微软雅黑" w:asciiTheme="minorEastAsia" w:hAnsiTheme="minorEastAsia"/>
          <w:color w:val="000000" w:themeColor="text1"/>
          <w:szCs w:val="21"/>
          <w14:textFill>
            <w14:solidFill>
              <w14:schemeClr w14:val="tx1"/>
            </w14:solidFill>
          </w14:textFill>
        </w:rPr>
        <w:t>。</w:t>
      </w:r>
    </w:p>
    <w:p>
      <w:pPr>
        <w:adjustRightInd w:val="0"/>
        <w:spacing w:line="480" w:lineRule="exact"/>
        <w:ind w:firstLine="480" w:firstLineChars="200"/>
        <w:outlineLvl w:val="2"/>
        <w:rPr>
          <w:rFonts w:ascii="Times New Roman" w:hAnsi="Times New Roman" w:eastAsia="黑体" w:cs="Times New Roman"/>
          <w:color w:val="000000" w:themeColor="text1"/>
          <w:sz w:val="28"/>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九</w:t>
      </w:r>
      <w:r>
        <w:rPr>
          <w:rFonts w:ascii="Times New Roman" w:hAnsi="Times New Roman" w:eastAsia="黑体" w:cs="Times New Roman"/>
          <w:color w:val="000000" w:themeColor="text1"/>
          <w:sz w:val="28"/>
          <w:szCs w:val="28"/>
          <w14:textFill>
            <w14:solidFill>
              <w14:schemeClr w14:val="tx1"/>
            </w14:solidFill>
          </w14:textFill>
        </w:rPr>
        <w:t>、毕业要求</w:t>
      </w:r>
    </w:p>
    <w:p>
      <w:pPr>
        <w:spacing w:line="480" w:lineRule="exact"/>
        <w:ind w:firstLine="360" w:firstLineChars="150"/>
        <w:rPr>
          <w:rFonts w:ascii="黑体" w:hAnsi="黑体" w:eastAsia="黑体"/>
          <w:color w:val="000000" w:themeColor="text1"/>
          <w:sz w:val="24"/>
          <w:szCs w:val="28"/>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 xml:space="preserve"> </w:t>
      </w:r>
      <w:r>
        <w:rPr>
          <w:rFonts w:ascii="黑体" w:hAnsi="黑体" w:eastAsia="黑体"/>
          <w:color w:val="000000" w:themeColor="text1"/>
          <w:sz w:val="24"/>
          <w:szCs w:val="28"/>
          <w14:textFill>
            <w14:solidFill>
              <w14:schemeClr w14:val="tx1"/>
            </w14:solidFill>
          </w14:textFill>
        </w:rPr>
        <w:t>(一)成绩要求</w:t>
      </w:r>
    </w:p>
    <w:p>
      <w:pPr>
        <w:adjustRightInd w:val="0"/>
        <w:spacing w:line="276" w:lineRule="auto"/>
        <w:ind w:firstLine="480" w:firstLineChars="200"/>
        <w:outlineLvl w:val="2"/>
        <w:rPr>
          <w:rFonts w:cs="微软雅黑" w:asciiTheme="minorEastAsia" w:hAnsiTheme="minorEastAsia"/>
          <w:color w:val="000000" w:themeColor="text1"/>
          <w:szCs w:val="21"/>
          <w14:textFill>
            <w14:solidFill>
              <w14:schemeClr w14:val="tx1"/>
            </w14:solidFill>
          </w14:textFill>
        </w:rPr>
      </w:pPr>
      <w:r>
        <w:rPr>
          <w:rFonts w:hint="eastAsia" w:ascii="宋体" w:hAnsi="宋体" w:eastAsia="宋体"/>
          <w:color w:val="000000" w:themeColor="text1"/>
          <w:sz w:val="24"/>
          <w:szCs w:val="28"/>
          <w14:textFill>
            <w14:solidFill>
              <w14:schemeClr w14:val="tx1"/>
            </w14:solidFill>
          </w14:textFill>
        </w:rPr>
        <w:t xml:space="preserve"> </w:t>
      </w:r>
      <w:r>
        <w:rPr>
          <w:rFonts w:hint="eastAsia" w:cs="微软雅黑" w:asciiTheme="minorEastAsia" w:hAnsiTheme="minorEastAsia"/>
          <w:color w:val="000000" w:themeColor="text1"/>
          <w:szCs w:val="21"/>
          <w14:textFill>
            <w14:solidFill>
              <w14:schemeClr w14:val="tx1"/>
            </w14:solidFill>
          </w14:textFill>
        </w:rPr>
        <w:t xml:space="preserve"> </w:t>
      </w:r>
      <w:r>
        <w:rPr>
          <w:rFonts w:cs="微软雅黑" w:asciiTheme="minorEastAsia" w:hAnsiTheme="minorEastAsia"/>
          <w:color w:val="000000" w:themeColor="text1"/>
          <w:szCs w:val="21"/>
          <w14:textFill>
            <w14:solidFill>
              <w14:schemeClr w14:val="tx1"/>
            </w14:solidFill>
          </w14:textFill>
        </w:rPr>
        <w:t>在规定修业年限内修完本人才培养方案中要求的学习任务，课程考核合格，并取得学分不低于</w:t>
      </w:r>
      <w:r>
        <w:rPr>
          <w:rFonts w:hint="eastAsia" w:cs="微软雅黑" w:asciiTheme="minorEastAsia" w:hAnsiTheme="minorEastAsia"/>
          <w:color w:val="000000" w:themeColor="text1"/>
          <w:szCs w:val="21"/>
          <w14:textFill>
            <w14:solidFill>
              <w14:schemeClr w14:val="tx1"/>
            </w14:solidFill>
          </w14:textFill>
        </w:rPr>
        <w:t>16</w:t>
      </w:r>
      <w:r>
        <w:rPr>
          <w:rFonts w:hint="eastAsia" w:cs="微软雅黑" w:asciiTheme="minorEastAsia" w:hAnsiTheme="minorEastAsia"/>
          <w:color w:val="FF0000"/>
          <w:szCs w:val="21"/>
          <w:lang w:val="en-US" w:eastAsia="zh-CN"/>
        </w:rPr>
        <w:t>6</w:t>
      </w:r>
      <w:r>
        <w:rPr>
          <w:rFonts w:hint="eastAsia" w:cs="微软雅黑" w:asciiTheme="minorEastAsia" w:hAnsiTheme="minorEastAsia"/>
          <w:color w:val="000000" w:themeColor="text1"/>
          <w:szCs w:val="21"/>
          <w14:textFill>
            <w14:solidFill>
              <w14:schemeClr w14:val="tx1"/>
            </w14:solidFill>
          </w14:textFill>
        </w:rPr>
        <w:t>.5</w:t>
      </w:r>
      <w:r>
        <w:rPr>
          <w:rFonts w:cs="微软雅黑" w:asciiTheme="minorEastAsia" w:hAnsiTheme="minorEastAsia"/>
          <w:color w:val="000000" w:themeColor="text1"/>
          <w:szCs w:val="21"/>
          <w14:textFill>
            <w14:solidFill>
              <w14:schemeClr w14:val="tx1"/>
            </w14:solidFill>
          </w14:textFill>
        </w:rPr>
        <w:t>学分。允许学生通过参加技能竞赛</w:t>
      </w:r>
      <w:r>
        <w:rPr>
          <w:rFonts w:hint="eastAsia" w:cs="微软雅黑" w:asciiTheme="minorEastAsia" w:hAnsiTheme="minorEastAsia"/>
          <w:color w:val="000000" w:themeColor="text1"/>
          <w:szCs w:val="21"/>
          <w14:textFill>
            <w14:solidFill>
              <w14:schemeClr w14:val="tx1"/>
            </w14:solidFill>
          </w14:textFill>
        </w:rPr>
        <w:t>、对外交流学习、职业资格及技能考证、大学生实践创新项目、科技创新项目、社团活动或志愿者活动等，获得的成绩和学分按照《扬州市职业大学个性化学分管理规定》进行学分认定互换，但公共必修课、专业基础课、专业核心课、集中实践学分不可替代。</w:t>
      </w:r>
    </w:p>
    <w:p>
      <w:pPr>
        <w:spacing w:line="480" w:lineRule="exact"/>
        <w:ind w:firstLine="360" w:firstLineChars="150"/>
        <w:rPr>
          <w:rFonts w:cs="微软雅黑" w:asciiTheme="minorEastAsia" w:hAnsiTheme="minorEastAsia"/>
          <w:color w:val="000000" w:themeColor="text1"/>
          <w:szCs w:val="21"/>
          <w14:textFill>
            <w14:solidFill>
              <w14:schemeClr w14:val="tx1"/>
            </w14:solidFill>
          </w14:textFill>
        </w:rPr>
      </w:pPr>
      <w:r>
        <w:rPr>
          <w:rFonts w:ascii="黑体" w:hAnsi="黑体" w:eastAsia="黑体"/>
          <w:color w:val="000000" w:themeColor="text1"/>
          <w:sz w:val="24"/>
          <w:szCs w:val="28"/>
          <w14:textFill>
            <w14:solidFill>
              <w14:schemeClr w14:val="tx1"/>
            </w14:solidFill>
          </w14:textFill>
        </w:rPr>
        <w:t xml:space="preserve"> (二)技能证书要求</w:t>
      </w:r>
    </w:p>
    <w:p>
      <w:pPr>
        <w:spacing w:line="320" w:lineRule="exact"/>
        <w:ind w:firstLine="400" w:firstLineChars="200"/>
        <w:rPr>
          <w:rFonts w:cs="微软雅黑" w:asciiTheme="minorEastAsia" w:hAnsiTheme="minorEastAsia"/>
          <w:color w:val="000000" w:themeColor="text1"/>
          <w:sz w:val="20"/>
          <w:szCs w:val="20"/>
          <w14:textFill>
            <w14:solidFill>
              <w14:schemeClr w14:val="tx1"/>
            </w14:solidFill>
          </w14:textFill>
        </w:rPr>
      </w:pPr>
    </w:p>
    <w:tbl>
      <w:tblPr>
        <w:tblStyle w:val="1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1221"/>
        <w:gridCol w:w="1047"/>
        <w:gridCol w:w="2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项目</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证书名称</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考核学期</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最迟获证学期</w:t>
            </w:r>
          </w:p>
        </w:tc>
        <w:tc>
          <w:tcPr>
            <w:tcW w:w="203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1</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计算机证书</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全国计算机等级考试一级及以上证书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2-5</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20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应取得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2</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英语证书</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全国大学英语四级考试证书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高等学校英语应用能力考试A/B级证书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2-5</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20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英语A层班应取得全国大学英语四级证书；英语B层班应取得高等学校英语应用能力考试A级证书；英语C层班应取得高等学校英语应用能力考试B级证书。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3</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国家康复治疗师执业资格考试</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康复医学治疗技术初级（士）职称资格证书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毕业后</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一年</w:t>
            </w:r>
          </w:p>
        </w:tc>
        <w:tc>
          <w:tcPr>
            <w:tcW w:w="203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应取得或毕业考试合格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4</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保健按摩师职业资格考试</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保健按摩师证书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4</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2035" w:type="dxa"/>
            <w:vMerge w:val="restart"/>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1.本专业学生必须至少取得一种与专业相关的职业资格证书或技能证书。</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2.逐步推行“1+X”方案，鼓励学生参加职业资格考试,支持学生在完成学业的同时,获取多种职业技能等级证书,增强学生的创业就业能力。</w:t>
            </w:r>
          </w:p>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5</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“1+X”老年照护职业技能等级水平考核</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老年照护职业技能等级证书（初级/中级）</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3-4</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20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6</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国家养老护理员考试</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养老护理员等级证书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3-4</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6</w:t>
            </w:r>
          </w:p>
        </w:tc>
        <w:tc>
          <w:tcPr>
            <w:tcW w:w="20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7</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国家育婴员考试</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育婴员证书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3</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6</w:t>
            </w:r>
          </w:p>
        </w:tc>
        <w:tc>
          <w:tcPr>
            <w:tcW w:w="20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8</w:t>
            </w:r>
          </w:p>
        </w:tc>
        <w:tc>
          <w:tcPr>
            <w:tcW w:w="15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AHA急救员</w:t>
            </w:r>
          </w:p>
        </w:tc>
        <w:tc>
          <w:tcPr>
            <w:tcW w:w="198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AHA急救员证书</w:t>
            </w:r>
          </w:p>
        </w:tc>
        <w:tc>
          <w:tcPr>
            <w:tcW w:w="122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4</w:t>
            </w:r>
          </w:p>
        </w:tc>
        <w:tc>
          <w:tcPr>
            <w:tcW w:w="104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6</w:t>
            </w:r>
          </w:p>
        </w:tc>
        <w:tc>
          <w:tcPr>
            <w:tcW w:w="203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kern w:val="0"/>
                <w:sz w:val="20"/>
                <w:szCs w:val="20"/>
                <w14:textFill>
                  <w14:solidFill>
                    <w14:schemeClr w14:val="tx1"/>
                  </w14:solidFill>
                </w14:textFill>
              </w:rPr>
            </w:pPr>
          </w:p>
        </w:tc>
      </w:tr>
    </w:tbl>
    <w:p>
      <w:pPr>
        <w:spacing w:line="320" w:lineRule="exact"/>
        <w:ind w:firstLine="400" w:firstLineChars="200"/>
        <w:rPr>
          <w:rFonts w:cs="微软雅黑" w:asciiTheme="minorEastAsia" w:hAnsiTheme="minorEastAsia"/>
          <w:color w:val="000000" w:themeColor="text1"/>
          <w:sz w:val="20"/>
          <w:szCs w:val="20"/>
          <w14:textFill>
            <w14:solidFill>
              <w14:schemeClr w14:val="tx1"/>
            </w14:solidFill>
          </w14:textFill>
        </w:rPr>
      </w:pPr>
    </w:p>
    <w:p>
      <w:pPr>
        <w:spacing w:line="360" w:lineRule="auto"/>
        <w:ind w:firstLine="560" w:firstLineChars="20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十、附录</w:t>
      </w:r>
    </w:p>
    <w:p>
      <w:pPr>
        <w:spacing w:line="360" w:lineRule="auto"/>
        <w:ind w:firstLine="560" w:firstLineChars="20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（一）专业建设委员会</w:t>
      </w:r>
    </w:p>
    <w:tbl>
      <w:tblPr>
        <w:tblStyle w:val="13"/>
        <w:tblW w:w="4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665"/>
        <w:gridCol w:w="989"/>
        <w:gridCol w:w="260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tcBorders>
              <w:top w:val="single" w:color="auto" w:sz="8" w:space="0"/>
              <w:left w:val="single" w:color="auto" w:sz="8"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类别</w:t>
            </w:r>
          </w:p>
        </w:tc>
        <w:tc>
          <w:tcPr>
            <w:tcW w:w="413"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序号</w:t>
            </w:r>
          </w:p>
        </w:tc>
        <w:tc>
          <w:tcPr>
            <w:tcW w:w="614"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姓名</w:t>
            </w:r>
          </w:p>
        </w:tc>
        <w:tc>
          <w:tcPr>
            <w:tcW w:w="1615"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工作单位</w:t>
            </w:r>
          </w:p>
        </w:tc>
        <w:tc>
          <w:tcPr>
            <w:tcW w:w="1735" w:type="pct"/>
            <w:tcBorders>
              <w:top w:val="single" w:color="auto" w:sz="8"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restart"/>
            <w:tcBorders>
              <w:top w:val="single" w:color="auto" w:sz="6" w:space="0"/>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行业企业专家</w:t>
            </w: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w:t>
            </w:r>
          </w:p>
        </w:tc>
        <w:tc>
          <w:tcPr>
            <w:tcW w:w="614"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王永祥</w:t>
            </w:r>
          </w:p>
        </w:tc>
        <w:tc>
          <w:tcPr>
            <w:tcW w:w="1615"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苏北人民医院</w:t>
            </w:r>
          </w:p>
        </w:tc>
        <w:tc>
          <w:tcPr>
            <w:tcW w:w="1735" w:type="pct"/>
            <w:tcBorders>
              <w:top w:val="single" w:color="auto" w:sz="8"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主任医师、副院长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w:t>
            </w:r>
          </w:p>
        </w:tc>
        <w:tc>
          <w:tcPr>
            <w:tcW w:w="614"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孟兆祥</w:t>
            </w:r>
          </w:p>
        </w:tc>
        <w:tc>
          <w:tcPr>
            <w:tcW w:w="1615" w:type="pct"/>
            <w:tcBorders>
              <w:top w:val="single" w:color="auto" w:sz="8"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扬州市第二人民医院（扬州市康复医院）</w:t>
            </w:r>
          </w:p>
        </w:tc>
        <w:tc>
          <w:tcPr>
            <w:tcW w:w="1735" w:type="pct"/>
            <w:tcBorders>
              <w:top w:val="single" w:color="auto" w:sz="8"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主任医师、院长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费文勇</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苏北人民医院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副主任医师、运动医学科主任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龚开政</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扬州大学附属医院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主任医师、副院长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王强</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苏北人民医院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主任医师、教育处处长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6</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罗惠媛</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w:t>
            </w:r>
            <w:r>
              <w:rPr>
                <w:rFonts w:hint="default" w:ascii="宋体" w:hAnsi="宋体" w:eastAsia="宋体"/>
                <w:color w:val="000000" w:themeColor="text1"/>
                <w:sz w:val="18"/>
                <w:szCs w:val="18"/>
                <w14:textFill>
                  <w14:solidFill>
                    <w14:schemeClr w14:val="tx1"/>
                  </w14:solidFill>
                </w14:textFill>
              </w:rPr>
              <w:t>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副教授、院长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7</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熊彦</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w:t>
            </w:r>
            <w:r>
              <w:rPr>
                <w:rFonts w:hint="default" w:ascii="宋体" w:hAnsi="宋体" w:eastAsia="宋体"/>
                <w:color w:val="000000" w:themeColor="text1"/>
                <w:sz w:val="18"/>
                <w:szCs w:val="18"/>
                <w14:textFill>
                  <w14:solidFill>
                    <w14:schemeClr w14:val="tx1"/>
                  </w14:solidFill>
                </w14:textFill>
              </w:rPr>
              <w:t>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教授、副院长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彭建明</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w:t>
            </w:r>
            <w:r>
              <w:rPr>
                <w:rFonts w:hint="default" w:ascii="宋体" w:hAnsi="宋体" w:eastAsia="宋体"/>
                <w:color w:val="000000" w:themeColor="text1"/>
                <w:sz w:val="18"/>
                <w:szCs w:val="18"/>
                <w14:textFill>
                  <w14:solidFill>
                    <w14:schemeClr w14:val="tx1"/>
                  </w14:solidFill>
                </w14:textFill>
              </w:rPr>
              <w:t>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副教授</w:t>
            </w:r>
            <w:r>
              <w:rPr>
                <w:rFonts w:hint="default"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9</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桑学涵</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苏北人民医院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主管技师、运动康复室主任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restart"/>
            <w:tcBorders>
              <w:top w:val="single" w:color="auto" w:sz="6" w:space="0"/>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教科研</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人员</w:t>
            </w: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卢志华</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副教授，护理系主任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614" w:type="pct"/>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Calibri" w:hAnsi="Calibri"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许丁文</w:t>
            </w:r>
          </w:p>
        </w:tc>
        <w:tc>
          <w:tcPr>
            <w:tcW w:w="1615" w:type="pct"/>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ascii="Calibri" w:hAnsi="Calibri"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tcPr>
          <w:p>
            <w:pPr>
              <w:keepNext w:val="0"/>
              <w:keepLines w:val="0"/>
              <w:suppressLineNumbers w:val="0"/>
              <w:spacing w:before="0" w:beforeAutospacing="0" w:after="0" w:afterAutospacing="0"/>
              <w:ind w:left="0" w:right="0"/>
              <w:jc w:val="center"/>
              <w:rPr>
                <w:rFonts w:hint="default" w:ascii="Calibri" w:hAnsi="Calibri"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讲师，康复与健康管理系主任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13</w:t>
            </w:r>
          </w:p>
        </w:tc>
        <w:tc>
          <w:tcPr>
            <w:tcW w:w="614" w:type="pct"/>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严慧深</w:t>
            </w:r>
          </w:p>
        </w:tc>
        <w:tc>
          <w:tcPr>
            <w:tcW w:w="1615" w:type="pct"/>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hint="default"/>
                <w:color w:val="000000" w:themeColor="text1"/>
                <w:sz w:val="18"/>
                <w14:textFill>
                  <w14:solidFill>
                    <w14:schemeClr w14:val="tx1"/>
                  </w14:solidFill>
                </w14:textFill>
              </w:rPr>
            </w:pPr>
            <w:r>
              <w:rPr>
                <w:rFonts w:hint="default"/>
                <w:color w:val="000000" w:themeColor="text1"/>
                <w:sz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tcPr>
          <w:p>
            <w:pPr>
              <w:keepNext w:val="0"/>
              <w:keepLines w:val="0"/>
              <w:suppressLineNumbers w:val="0"/>
              <w:spacing w:before="0" w:beforeAutospacing="0" w:after="0" w:afterAutospacing="0"/>
              <w:ind w:left="0" w:right="0"/>
              <w:jc w:val="center"/>
              <w:rPr>
                <w:rFonts w:hint="default"/>
                <w:color w:val="000000" w:themeColor="text1"/>
                <w:sz w:val="18"/>
                <w14:textFill>
                  <w14:solidFill>
                    <w14:schemeClr w14:val="tx1"/>
                  </w14:solidFill>
                </w14:textFill>
              </w:rPr>
            </w:pPr>
            <w:r>
              <w:rPr>
                <w:rFonts w:hint="eastAsia"/>
                <w:color w:val="000000" w:themeColor="text1"/>
                <w:sz w:val="18"/>
                <w14:textFill>
                  <w14:solidFill>
                    <w14:schemeClr w14:val="tx1"/>
                  </w14:solidFill>
                </w14:textFill>
              </w:rPr>
              <w:t>副教授，基础医学部主任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13</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蒋勇</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w:t>
            </w:r>
            <w:r>
              <w:rPr>
                <w:rFonts w:hint="default" w:ascii="宋体" w:hAnsi="宋体" w:eastAsia="宋体"/>
                <w:color w:val="000000" w:themeColor="text1"/>
                <w:sz w:val="18"/>
                <w:szCs w:val="18"/>
                <w14:textFill>
                  <w14:solidFill>
                    <w14:schemeClr w14:val="tx1"/>
                  </w14:solidFill>
                </w14:textFill>
              </w:rPr>
              <w:t>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高级实验师，教学科研办</w:t>
            </w:r>
            <w:r>
              <w:rPr>
                <w:rFonts w:hint="default" w:ascii="宋体" w:hAnsi="宋体" w:eastAsia="宋体"/>
                <w:color w:val="000000" w:themeColor="text1"/>
                <w:sz w:val="18"/>
                <w:szCs w:val="18"/>
                <w14:textFill>
                  <w14:solidFill>
                    <w14:schemeClr w14:val="tx1"/>
                  </w14:solidFill>
                </w14:textFill>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restart"/>
            <w:tcBorders>
              <w:top w:val="single" w:color="auto" w:sz="6" w:space="0"/>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一线</w:t>
            </w:r>
          </w:p>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教师</w:t>
            </w: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14</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朱琴梅</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讲师、专任教师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15</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s="Times New Roman"/>
                <w:color w:val="000000" w:themeColor="text1"/>
                <w:sz w:val="18"/>
                <w:szCs w:val="18"/>
                <w14:textFill>
                  <w14:solidFill>
                    <w14:schemeClr w14:val="tx1"/>
                  </w14:solidFill>
                </w14:textFill>
              </w:rPr>
              <w:t>周敏林</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讲师、专任教师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16</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朱光</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助教</w:t>
            </w:r>
            <w:r>
              <w:rPr>
                <w:rFonts w:hint="default" w:ascii="宋体" w:hAnsi="宋体" w:eastAsia="宋体"/>
                <w:color w:val="000000" w:themeColor="text1"/>
                <w:sz w:val="18"/>
                <w:szCs w:val="18"/>
                <w14:textFill>
                  <w14:solidFill>
                    <w14:schemeClr w14:val="tx1"/>
                  </w14:solidFill>
                </w14:textFill>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赵旭</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主管治疗师，专任教师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18</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罗雪</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副教授</w:t>
            </w:r>
            <w:r>
              <w:rPr>
                <w:rFonts w:hint="default" w:ascii="宋体" w:hAnsi="宋体" w:eastAsia="宋体"/>
                <w:color w:val="000000" w:themeColor="text1"/>
                <w:sz w:val="18"/>
                <w:szCs w:val="18"/>
                <w14:textFill>
                  <w14:solidFill>
                    <w14:schemeClr w14:val="tx1"/>
                  </w14:solidFill>
                </w14:textFill>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0" w:type="pct"/>
            <w:vMerge w:val="continue"/>
            <w:tcBorders>
              <w:left w:val="single" w:color="auto" w:sz="8"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19</w:t>
            </w:r>
          </w:p>
        </w:tc>
        <w:tc>
          <w:tcPr>
            <w:tcW w:w="614"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谢明琦</w:t>
            </w:r>
          </w:p>
        </w:tc>
        <w:tc>
          <w:tcPr>
            <w:tcW w:w="1615" w:type="pc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default" w:ascii="宋体" w:hAnsi="宋体" w:eastAsia="宋体"/>
                <w:color w:val="000000" w:themeColor="text1"/>
                <w:sz w:val="18"/>
                <w:szCs w:val="18"/>
                <w14:textFill>
                  <w14:solidFill>
                    <w14:schemeClr w14:val="tx1"/>
                  </w14:solidFill>
                </w14:textFill>
              </w:rPr>
              <w:t>扬州市职业大学医学院</w:t>
            </w:r>
          </w:p>
        </w:tc>
        <w:tc>
          <w:tcPr>
            <w:tcW w:w="1735" w:type="pct"/>
            <w:tcBorders>
              <w:top w:val="single" w:color="auto" w:sz="6" w:space="0"/>
              <w:left w:val="single" w:color="auto" w:sz="6" w:space="0"/>
              <w:bottom w:val="single" w:color="auto" w:sz="6" w:space="0"/>
              <w:right w:val="single" w:color="auto" w:sz="8"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讲师、专任教师</w:t>
            </w:r>
          </w:p>
        </w:tc>
      </w:tr>
    </w:tbl>
    <w:p>
      <w:pPr>
        <w:spacing w:line="360" w:lineRule="auto"/>
        <w:outlineLvl w:val="1"/>
        <w:rPr>
          <w:rFonts w:ascii="Times New Roman" w:hAnsi="Times New Roman" w:eastAsia="黑体" w:cs="Times New Roman"/>
          <w:color w:val="000000" w:themeColor="text1"/>
          <w:sz w:val="28"/>
          <w:szCs w:val="28"/>
          <w14:textFill>
            <w14:solidFill>
              <w14:schemeClr w14:val="tx1"/>
            </w14:solidFill>
          </w14:textFill>
        </w:rPr>
      </w:pPr>
    </w:p>
    <w:p>
      <w:pPr>
        <w:spacing w:line="360" w:lineRule="auto"/>
        <w:ind w:firstLine="560" w:firstLineChars="20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（二）编制依据</w:t>
      </w:r>
    </w:p>
    <w:p>
      <w:pPr>
        <w:pStyle w:val="23"/>
        <w:spacing w:line="400" w:lineRule="exact"/>
        <w:ind w:firstLine="420" w:firstLineChars="200"/>
        <w:rPr>
          <w:rFonts w:ascii="宋体" w:hAnsi="宋体" w:eastAsia="宋体" w:cs="微软雅黑"/>
          <w:color w:val="000000" w:themeColor="text1"/>
          <w:szCs w:val="21"/>
          <w14:textFill>
            <w14:solidFill>
              <w14:schemeClr w14:val="tx1"/>
            </w14:solidFill>
          </w14:textFill>
        </w:rPr>
      </w:pPr>
      <w:r>
        <w:rPr>
          <w:rFonts w:hint="eastAsia" w:ascii="宋体" w:hAnsi="宋体" w:eastAsia="宋体" w:cs="微软雅黑"/>
          <w:color w:val="000000" w:themeColor="text1"/>
          <w:szCs w:val="21"/>
          <w14:textFill>
            <w14:solidFill>
              <w14:schemeClr w14:val="tx1"/>
            </w14:solidFill>
          </w14:textFill>
        </w:rPr>
        <w:t>本方案依据《国家职业教育改革实施方案》《关于实施中国特色高水平高职学校和专业建设计划的意见》《关于职业院校专业人才培养方案制订与实施工作的指导意见》《高等职业学校康复治疗技术专业教学标准》《高等职业学校康复治疗技术专业实训教学条件建设标准》等文件及学校《关于制订20</w:t>
      </w:r>
      <w:r>
        <w:rPr>
          <w:rFonts w:ascii="宋体" w:hAnsi="宋体" w:eastAsia="宋体" w:cs="微软雅黑"/>
          <w:color w:val="000000" w:themeColor="text1"/>
          <w:szCs w:val="21"/>
          <w14:textFill>
            <w14:solidFill>
              <w14:schemeClr w14:val="tx1"/>
            </w14:solidFill>
          </w14:textFill>
        </w:rPr>
        <w:t>2</w:t>
      </w:r>
      <w:r>
        <w:rPr>
          <w:rFonts w:hint="eastAsia" w:ascii="宋体" w:hAnsi="宋体" w:eastAsia="宋体" w:cs="微软雅黑"/>
          <w:color w:val="000000" w:themeColor="text1"/>
          <w:szCs w:val="21"/>
          <w14:textFill>
            <w14:solidFill>
              <w14:schemeClr w14:val="tx1"/>
            </w14:solidFill>
          </w14:textFill>
        </w:rPr>
        <w:t>3年专业人才培养方案的指导意见》编制。</w:t>
      </w:r>
    </w:p>
    <w:p>
      <w:pPr>
        <w:spacing w:line="360" w:lineRule="auto"/>
        <w:ind w:firstLine="420" w:firstLineChars="150"/>
        <w:outlineLvl w:val="1"/>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（三）专业人才培养方案变更审批表</w:t>
      </w:r>
    </w:p>
    <w:p>
      <w:pPr>
        <w:widowControl/>
        <w:spacing w:line="360" w:lineRule="auto"/>
        <w:outlineLvl w:val="0"/>
        <w:rPr>
          <w:rFonts w:ascii="宋体" w:hAnsi="宋体" w:eastAsia="宋体" w:cs="宋体"/>
          <w:b/>
          <w:color w:val="000000" w:themeColor="text1"/>
          <w:kern w:val="0"/>
          <w:sz w:val="36"/>
          <w:szCs w:val="36"/>
          <w14:textFill>
            <w14:solidFill>
              <w14:schemeClr w14:val="tx1"/>
            </w14:solidFill>
          </w14:textFill>
        </w:rPr>
      </w:pPr>
    </w:p>
    <w:p>
      <w:pPr>
        <w:widowControl/>
        <w:spacing w:line="360" w:lineRule="auto"/>
        <w:outlineLvl w:val="0"/>
        <w:rPr>
          <w:rFonts w:ascii="宋体" w:hAnsi="宋体" w:eastAsia="宋体" w:cs="宋体"/>
          <w:b/>
          <w:color w:val="000000" w:themeColor="text1"/>
          <w:kern w:val="0"/>
          <w:sz w:val="36"/>
          <w:szCs w:val="36"/>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sz w:val="28"/>
      </w:rPr>
    </w:pPr>
    <w:r>
      <w:rPr>
        <w:rStyle w:val="17"/>
        <w:rFonts w:ascii="Times New Roman" w:hAnsi="Times New Roman" w:eastAsia="宋体" w:cs="Times New Roman"/>
        <w:sz w:val="24"/>
        <w:szCs w:val="24"/>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PAGE   \* MERGEFORMAT</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19</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 xml:space="preserve"> </w:t>
    </w:r>
    <w:r>
      <w:rPr>
        <w:rStyle w:val="17"/>
        <w:rFonts w:ascii="Times New Roman" w:hAnsi="Times New Roman" w:eastAsia="宋体" w:cs="Times New Roman"/>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8FD15"/>
    <w:multiLevelType w:val="singleLevel"/>
    <w:tmpl w:val="9C78FD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OGQ3YjYyMjg5NTlkYTE3ZGM1NzUxYzg2ZmM0ZGMifQ=="/>
  </w:docVars>
  <w:rsids>
    <w:rsidRoot w:val="00172A27"/>
    <w:rsid w:val="0000001A"/>
    <w:rsid w:val="0000089B"/>
    <w:rsid w:val="00000CD1"/>
    <w:rsid w:val="00000E18"/>
    <w:rsid w:val="00001105"/>
    <w:rsid w:val="00001976"/>
    <w:rsid w:val="00002340"/>
    <w:rsid w:val="0000252D"/>
    <w:rsid w:val="00002893"/>
    <w:rsid w:val="00002AE4"/>
    <w:rsid w:val="00002F48"/>
    <w:rsid w:val="000037C9"/>
    <w:rsid w:val="00003B6E"/>
    <w:rsid w:val="00003C66"/>
    <w:rsid w:val="00004A84"/>
    <w:rsid w:val="00004D28"/>
    <w:rsid w:val="00004E34"/>
    <w:rsid w:val="00005631"/>
    <w:rsid w:val="00006022"/>
    <w:rsid w:val="00006393"/>
    <w:rsid w:val="000072B9"/>
    <w:rsid w:val="000105FD"/>
    <w:rsid w:val="0001076E"/>
    <w:rsid w:val="00010DE2"/>
    <w:rsid w:val="00011469"/>
    <w:rsid w:val="0001198F"/>
    <w:rsid w:val="000125A5"/>
    <w:rsid w:val="000128F7"/>
    <w:rsid w:val="00012E05"/>
    <w:rsid w:val="0001390D"/>
    <w:rsid w:val="000139EC"/>
    <w:rsid w:val="00013B0B"/>
    <w:rsid w:val="000144F0"/>
    <w:rsid w:val="00014EEC"/>
    <w:rsid w:val="00014FF3"/>
    <w:rsid w:val="00016422"/>
    <w:rsid w:val="00016485"/>
    <w:rsid w:val="0001693D"/>
    <w:rsid w:val="00016B4E"/>
    <w:rsid w:val="00017351"/>
    <w:rsid w:val="000174AF"/>
    <w:rsid w:val="00017C61"/>
    <w:rsid w:val="00017D1E"/>
    <w:rsid w:val="00017E67"/>
    <w:rsid w:val="00020768"/>
    <w:rsid w:val="000211A3"/>
    <w:rsid w:val="00021232"/>
    <w:rsid w:val="00021ABD"/>
    <w:rsid w:val="00021D78"/>
    <w:rsid w:val="000221B5"/>
    <w:rsid w:val="000224BD"/>
    <w:rsid w:val="00022750"/>
    <w:rsid w:val="00022A0C"/>
    <w:rsid w:val="0002365E"/>
    <w:rsid w:val="00023C7D"/>
    <w:rsid w:val="00023DBE"/>
    <w:rsid w:val="00023DD7"/>
    <w:rsid w:val="00023E2A"/>
    <w:rsid w:val="00023EA3"/>
    <w:rsid w:val="00023FB2"/>
    <w:rsid w:val="0002462C"/>
    <w:rsid w:val="000246C3"/>
    <w:rsid w:val="00024764"/>
    <w:rsid w:val="00024A3D"/>
    <w:rsid w:val="00025091"/>
    <w:rsid w:val="000253F5"/>
    <w:rsid w:val="0002548F"/>
    <w:rsid w:val="00025C14"/>
    <w:rsid w:val="00025CB2"/>
    <w:rsid w:val="00025D8F"/>
    <w:rsid w:val="00026089"/>
    <w:rsid w:val="000265FC"/>
    <w:rsid w:val="00026725"/>
    <w:rsid w:val="00026A06"/>
    <w:rsid w:val="00026B3D"/>
    <w:rsid w:val="00026B8E"/>
    <w:rsid w:val="00027172"/>
    <w:rsid w:val="0002759B"/>
    <w:rsid w:val="0002761F"/>
    <w:rsid w:val="00027A6A"/>
    <w:rsid w:val="000302C5"/>
    <w:rsid w:val="00030497"/>
    <w:rsid w:val="00031639"/>
    <w:rsid w:val="00031996"/>
    <w:rsid w:val="0003200E"/>
    <w:rsid w:val="00032465"/>
    <w:rsid w:val="0003341B"/>
    <w:rsid w:val="0003350E"/>
    <w:rsid w:val="00033627"/>
    <w:rsid w:val="00033701"/>
    <w:rsid w:val="00033EDF"/>
    <w:rsid w:val="00034209"/>
    <w:rsid w:val="00035348"/>
    <w:rsid w:val="000354B7"/>
    <w:rsid w:val="0003587A"/>
    <w:rsid w:val="000368C3"/>
    <w:rsid w:val="00036E55"/>
    <w:rsid w:val="0003753A"/>
    <w:rsid w:val="00040148"/>
    <w:rsid w:val="000409C6"/>
    <w:rsid w:val="00040B27"/>
    <w:rsid w:val="00040C10"/>
    <w:rsid w:val="00041115"/>
    <w:rsid w:val="00042185"/>
    <w:rsid w:val="00042570"/>
    <w:rsid w:val="000425B6"/>
    <w:rsid w:val="00042A61"/>
    <w:rsid w:val="000432AE"/>
    <w:rsid w:val="00043F74"/>
    <w:rsid w:val="000440B3"/>
    <w:rsid w:val="00044260"/>
    <w:rsid w:val="00044EFE"/>
    <w:rsid w:val="00044F8F"/>
    <w:rsid w:val="0004547D"/>
    <w:rsid w:val="000458B4"/>
    <w:rsid w:val="00045BCB"/>
    <w:rsid w:val="000462F1"/>
    <w:rsid w:val="0004631F"/>
    <w:rsid w:val="0004655B"/>
    <w:rsid w:val="00046675"/>
    <w:rsid w:val="00046BB0"/>
    <w:rsid w:val="000477CD"/>
    <w:rsid w:val="000500C4"/>
    <w:rsid w:val="000501AF"/>
    <w:rsid w:val="00050302"/>
    <w:rsid w:val="0005032D"/>
    <w:rsid w:val="00051455"/>
    <w:rsid w:val="000516FE"/>
    <w:rsid w:val="00051D5F"/>
    <w:rsid w:val="00051D64"/>
    <w:rsid w:val="00052531"/>
    <w:rsid w:val="00053239"/>
    <w:rsid w:val="000534C5"/>
    <w:rsid w:val="000535C2"/>
    <w:rsid w:val="00053884"/>
    <w:rsid w:val="00053C6B"/>
    <w:rsid w:val="00054209"/>
    <w:rsid w:val="0005471F"/>
    <w:rsid w:val="00054FBD"/>
    <w:rsid w:val="000554E5"/>
    <w:rsid w:val="00055B7A"/>
    <w:rsid w:val="00055D97"/>
    <w:rsid w:val="0005600D"/>
    <w:rsid w:val="000562C5"/>
    <w:rsid w:val="00057A86"/>
    <w:rsid w:val="00060198"/>
    <w:rsid w:val="000604F1"/>
    <w:rsid w:val="0006073A"/>
    <w:rsid w:val="000609C4"/>
    <w:rsid w:val="00060E88"/>
    <w:rsid w:val="00061002"/>
    <w:rsid w:val="000613BA"/>
    <w:rsid w:val="000616E7"/>
    <w:rsid w:val="000619B2"/>
    <w:rsid w:val="00061C6C"/>
    <w:rsid w:val="000624CE"/>
    <w:rsid w:val="00062619"/>
    <w:rsid w:val="000627A9"/>
    <w:rsid w:val="00062920"/>
    <w:rsid w:val="00062B85"/>
    <w:rsid w:val="00062FC4"/>
    <w:rsid w:val="00063489"/>
    <w:rsid w:val="000634A9"/>
    <w:rsid w:val="00063C0F"/>
    <w:rsid w:val="000640BB"/>
    <w:rsid w:val="000644ED"/>
    <w:rsid w:val="00064676"/>
    <w:rsid w:val="00064B3C"/>
    <w:rsid w:val="00064BE5"/>
    <w:rsid w:val="00064C77"/>
    <w:rsid w:val="00064E2F"/>
    <w:rsid w:val="0006510C"/>
    <w:rsid w:val="00065383"/>
    <w:rsid w:val="000654F8"/>
    <w:rsid w:val="00065724"/>
    <w:rsid w:val="000659F6"/>
    <w:rsid w:val="000660C0"/>
    <w:rsid w:val="000664CF"/>
    <w:rsid w:val="00066977"/>
    <w:rsid w:val="00066D9F"/>
    <w:rsid w:val="00067005"/>
    <w:rsid w:val="00067573"/>
    <w:rsid w:val="00067A30"/>
    <w:rsid w:val="00067A5F"/>
    <w:rsid w:val="00067F32"/>
    <w:rsid w:val="0007053D"/>
    <w:rsid w:val="000706CD"/>
    <w:rsid w:val="00070997"/>
    <w:rsid w:val="00070EFB"/>
    <w:rsid w:val="00070FB4"/>
    <w:rsid w:val="00070FB9"/>
    <w:rsid w:val="00071A12"/>
    <w:rsid w:val="00071B6E"/>
    <w:rsid w:val="00071F8C"/>
    <w:rsid w:val="00071FF6"/>
    <w:rsid w:val="00072525"/>
    <w:rsid w:val="0007273D"/>
    <w:rsid w:val="00072A1B"/>
    <w:rsid w:val="00073292"/>
    <w:rsid w:val="00073348"/>
    <w:rsid w:val="00073CAF"/>
    <w:rsid w:val="000744F6"/>
    <w:rsid w:val="000745A1"/>
    <w:rsid w:val="000746B2"/>
    <w:rsid w:val="00074A66"/>
    <w:rsid w:val="0007544F"/>
    <w:rsid w:val="00075958"/>
    <w:rsid w:val="00075972"/>
    <w:rsid w:val="00075A5D"/>
    <w:rsid w:val="00075F8D"/>
    <w:rsid w:val="000761D6"/>
    <w:rsid w:val="000766BB"/>
    <w:rsid w:val="00076AF1"/>
    <w:rsid w:val="00076C96"/>
    <w:rsid w:val="00076F17"/>
    <w:rsid w:val="00077373"/>
    <w:rsid w:val="000773D2"/>
    <w:rsid w:val="000777CB"/>
    <w:rsid w:val="00077A73"/>
    <w:rsid w:val="00077AE6"/>
    <w:rsid w:val="00077CF0"/>
    <w:rsid w:val="00077DC2"/>
    <w:rsid w:val="00080143"/>
    <w:rsid w:val="00080343"/>
    <w:rsid w:val="000807F5"/>
    <w:rsid w:val="00080DBD"/>
    <w:rsid w:val="00080F45"/>
    <w:rsid w:val="00081242"/>
    <w:rsid w:val="000816D8"/>
    <w:rsid w:val="0008195E"/>
    <w:rsid w:val="00082574"/>
    <w:rsid w:val="000827E4"/>
    <w:rsid w:val="00082869"/>
    <w:rsid w:val="00082AC3"/>
    <w:rsid w:val="00082F5C"/>
    <w:rsid w:val="0008349D"/>
    <w:rsid w:val="00083524"/>
    <w:rsid w:val="000837C0"/>
    <w:rsid w:val="00083B26"/>
    <w:rsid w:val="00083BCB"/>
    <w:rsid w:val="00083CCD"/>
    <w:rsid w:val="0008434B"/>
    <w:rsid w:val="00084E1E"/>
    <w:rsid w:val="000854EE"/>
    <w:rsid w:val="000857D3"/>
    <w:rsid w:val="00085DEF"/>
    <w:rsid w:val="00086A8C"/>
    <w:rsid w:val="00086B07"/>
    <w:rsid w:val="00086DA6"/>
    <w:rsid w:val="0008703A"/>
    <w:rsid w:val="000871E5"/>
    <w:rsid w:val="0008767B"/>
    <w:rsid w:val="000903F3"/>
    <w:rsid w:val="0009052E"/>
    <w:rsid w:val="00090DDB"/>
    <w:rsid w:val="00090F4D"/>
    <w:rsid w:val="0009109E"/>
    <w:rsid w:val="00091392"/>
    <w:rsid w:val="00091560"/>
    <w:rsid w:val="00091B9E"/>
    <w:rsid w:val="00091E54"/>
    <w:rsid w:val="00091ED5"/>
    <w:rsid w:val="00091F1D"/>
    <w:rsid w:val="000920EC"/>
    <w:rsid w:val="000926A2"/>
    <w:rsid w:val="0009285A"/>
    <w:rsid w:val="00092A8D"/>
    <w:rsid w:val="00092F03"/>
    <w:rsid w:val="00092F29"/>
    <w:rsid w:val="00093371"/>
    <w:rsid w:val="000935D8"/>
    <w:rsid w:val="000936E2"/>
    <w:rsid w:val="0009370F"/>
    <w:rsid w:val="0009372D"/>
    <w:rsid w:val="00093A7B"/>
    <w:rsid w:val="00093BEE"/>
    <w:rsid w:val="00093C6F"/>
    <w:rsid w:val="000947D7"/>
    <w:rsid w:val="00094B5C"/>
    <w:rsid w:val="00094CCF"/>
    <w:rsid w:val="00094EA4"/>
    <w:rsid w:val="00094F1E"/>
    <w:rsid w:val="000952F3"/>
    <w:rsid w:val="0009531B"/>
    <w:rsid w:val="000953CE"/>
    <w:rsid w:val="00095ABD"/>
    <w:rsid w:val="000968BA"/>
    <w:rsid w:val="00096FD6"/>
    <w:rsid w:val="000973E1"/>
    <w:rsid w:val="00097734"/>
    <w:rsid w:val="0009773D"/>
    <w:rsid w:val="00097A1D"/>
    <w:rsid w:val="00097BF4"/>
    <w:rsid w:val="00097C11"/>
    <w:rsid w:val="00097D0A"/>
    <w:rsid w:val="000A06CA"/>
    <w:rsid w:val="000A0C0E"/>
    <w:rsid w:val="000A0DCA"/>
    <w:rsid w:val="000A0E79"/>
    <w:rsid w:val="000A0F75"/>
    <w:rsid w:val="000A140B"/>
    <w:rsid w:val="000A16E8"/>
    <w:rsid w:val="000A245B"/>
    <w:rsid w:val="000A29F1"/>
    <w:rsid w:val="000A2D44"/>
    <w:rsid w:val="000A2E6D"/>
    <w:rsid w:val="000A33CD"/>
    <w:rsid w:val="000A3798"/>
    <w:rsid w:val="000A396B"/>
    <w:rsid w:val="000A3E9A"/>
    <w:rsid w:val="000A43D7"/>
    <w:rsid w:val="000A4AB2"/>
    <w:rsid w:val="000A4D56"/>
    <w:rsid w:val="000A4F4E"/>
    <w:rsid w:val="000A5438"/>
    <w:rsid w:val="000A5457"/>
    <w:rsid w:val="000A5828"/>
    <w:rsid w:val="000A5A33"/>
    <w:rsid w:val="000A6105"/>
    <w:rsid w:val="000A63F6"/>
    <w:rsid w:val="000A78BC"/>
    <w:rsid w:val="000A7F21"/>
    <w:rsid w:val="000B07EC"/>
    <w:rsid w:val="000B0E5C"/>
    <w:rsid w:val="000B0E90"/>
    <w:rsid w:val="000B16FD"/>
    <w:rsid w:val="000B1C78"/>
    <w:rsid w:val="000B1D2D"/>
    <w:rsid w:val="000B2344"/>
    <w:rsid w:val="000B2505"/>
    <w:rsid w:val="000B2BB4"/>
    <w:rsid w:val="000B32E6"/>
    <w:rsid w:val="000B3602"/>
    <w:rsid w:val="000B3DD7"/>
    <w:rsid w:val="000B505F"/>
    <w:rsid w:val="000B58AA"/>
    <w:rsid w:val="000B598D"/>
    <w:rsid w:val="000B659F"/>
    <w:rsid w:val="000B6870"/>
    <w:rsid w:val="000B694D"/>
    <w:rsid w:val="000B6BD2"/>
    <w:rsid w:val="000B71FF"/>
    <w:rsid w:val="000B73A5"/>
    <w:rsid w:val="000B76E5"/>
    <w:rsid w:val="000B7B85"/>
    <w:rsid w:val="000B7F9A"/>
    <w:rsid w:val="000C006C"/>
    <w:rsid w:val="000C0892"/>
    <w:rsid w:val="000C0CC4"/>
    <w:rsid w:val="000C0CD9"/>
    <w:rsid w:val="000C0E49"/>
    <w:rsid w:val="000C1280"/>
    <w:rsid w:val="000C15FB"/>
    <w:rsid w:val="000C1C74"/>
    <w:rsid w:val="000C2086"/>
    <w:rsid w:val="000C2A0E"/>
    <w:rsid w:val="000C30CD"/>
    <w:rsid w:val="000C341D"/>
    <w:rsid w:val="000C35C4"/>
    <w:rsid w:val="000C3649"/>
    <w:rsid w:val="000C3898"/>
    <w:rsid w:val="000C3AE5"/>
    <w:rsid w:val="000C4044"/>
    <w:rsid w:val="000C4200"/>
    <w:rsid w:val="000C4391"/>
    <w:rsid w:val="000C4691"/>
    <w:rsid w:val="000C5458"/>
    <w:rsid w:val="000C56FF"/>
    <w:rsid w:val="000C5A05"/>
    <w:rsid w:val="000C5CF1"/>
    <w:rsid w:val="000C61A0"/>
    <w:rsid w:val="000C61F3"/>
    <w:rsid w:val="000C64C3"/>
    <w:rsid w:val="000C65EA"/>
    <w:rsid w:val="000C66F8"/>
    <w:rsid w:val="000C6A27"/>
    <w:rsid w:val="000C6B1B"/>
    <w:rsid w:val="000C6F99"/>
    <w:rsid w:val="000C726B"/>
    <w:rsid w:val="000C797D"/>
    <w:rsid w:val="000C7B87"/>
    <w:rsid w:val="000C7BBF"/>
    <w:rsid w:val="000C7ED6"/>
    <w:rsid w:val="000D01DF"/>
    <w:rsid w:val="000D0364"/>
    <w:rsid w:val="000D03E1"/>
    <w:rsid w:val="000D0581"/>
    <w:rsid w:val="000D0BFA"/>
    <w:rsid w:val="000D0DCA"/>
    <w:rsid w:val="000D0E09"/>
    <w:rsid w:val="000D1726"/>
    <w:rsid w:val="000D260D"/>
    <w:rsid w:val="000D2935"/>
    <w:rsid w:val="000D2DD0"/>
    <w:rsid w:val="000D2FDA"/>
    <w:rsid w:val="000D3108"/>
    <w:rsid w:val="000D321F"/>
    <w:rsid w:val="000D32C2"/>
    <w:rsid w:val="000D383A"/>
    <w:rsid w:val="000D4555"/>
    <w:rsid w:val="000D4602"/>
    <w:rsid w:val="000D4A42"/>
    <w:rsid w:val="000D4EC4"/>
    <w:rsid w:val="000D52E7"/>
    <w:rsid w:val="000D546C"/>
    <w:rsid w:val="000D57FD"/>
    <w:rsid w:val="000D5A41"/>
    <w:rsid w:val="000D5F25"/>
    <w:rsid w:val="000D6172"/>
    <w:rsid w:val="000D6191"/>
    <w:rsid w:val="000D6224"/>
    <w:rsid w:val="000D6A4C"/>
    <w:rsid w:val="000D6C4C"/>
    <w:rsid w:val="000D73BD"/>
    <w:rsid w:val="000E07C0"/>
    <w:rsid w:val="000E08B5"/>
    <w:rsid w:val="000E09A7"/>
    <w:rsid w:val="000E0A26"/>
    <w:rsid w:val="000E0D2D"/>
    <w:rsid w:val="000E1058"/>
    <w:rsid w:val="000E131E"/>
    <w:rsid w:val="000E1755"/>
    <w:rsid w:val="000E1A86"/>
    <w:rsid w:val="000E227F"/>
    <w:rsid w:val="000E2330"/>
    <w:rsid w:val="000E2402"/>
    <w:rsid w:val="000E2CA3"/>
    <w:rsid w:val="000E2DC2"/>
    <w:rsid w:val="000E2EA6"/>
    <w:rsid w:val="000E4B53"/>
    <w:rsid w:val="000E4E3D"/>
    <w:rsid w:val="000E519A"/>
    <w:rsid w:val="000E5FB5"/>
    <w:rsid w:val="000E6008"/>
    <w:rsid w:val="000E6113"/>
    <w:rsid w:val="000E68BD"/>
    <w:rsid w:val="000E6903"/>
    <w:rsid w:val="000E6AB6"/>
    <w:rsid w:val="000E6F14"/>
    <w:rsid w:val="000E711E"/>
    <w:rsid w:val="000E7E93"/>
    <w:rsid w:val="000E7F2A"/>
    <w:rsid w:val="000F0094"/>
    <w:rsid w:val="000F00C0"/>
    <w:rsid w:val="000F0D5E"/>
    <w:rsid w:val="000F12A7"/>
    <w:rsid w:val="000F13FF"/>
    <w:rsid w:val="000F1437"/>
    <w:rsid w:val="000F17D6"/>
    <w:rsid w:val="000F2107"/>
    <w:rsid w:val="000F21F7"/>
    <w:rsid w:val="000F2325"/>
    <w:rsid w:val="000F236C"/>
    <w:rsid w:val="000F24C7"/>
    <w:rsid w:val="000F270F"/>
    <w:rsid w:val="000F2D44"/>
    <w:rsid w:val="000F3589"/>
    <w:rsid w:val="000F364D"/>
    <w:rsid w:val="000F38BF"/>
    <w:rsid w:val="000F39E8"/>
    <w:rsid w:val="000F4253"/>
    <w:rsid w:val="000F4362"/>
    <w:rsid w:val="000F4FF2"/>
    <w:rsid w:val="000F521C"/>
    <w:rsid w:val="000F5589"/>
    <w:rsid w:val="000F5DCE"/>
    <w:rsid w:val="000F67F8"/>
    <w:rsid w:val="000F687A"/>
    <w:rsid w:val="000F6B71"/>
    <w:rsid w:val="000F7F65"/>
    <w:rsid w:val="001001E4"/>
    <w:rsid w:val="00100294"/>
    <w:rsid w:val="00100633"/>
    <w:rsid w:val="00100CCB"/>
    <w:rsid w:val="00101664"/>
    <w:rsid w:val="00101688"/>
    <w:rsid w:val="00101A2B"/>
    <w:rsid w:val="00101C06"/>
    <w:rsid w:val="00101ED4"/>
    <w:rsid w:val="00101F79"/>
    <w:rsid w:val="0010228E"/>
    <w:rsid w:val="0010233A"/>
    <w:rsid w:val="0010237C"/>
    <w:rsid w:val="00102A4C"/>
    <w:rsid w:val="0010305E"/>
    <w:rsid w:val="0010332F"/>
    <w:rsid w:val="0010485C"/>
    <w:rsid w:val="001050CE"/>
    <w:rsid w:val="00105235"/>
    <w:rsid w:val="001058E8"/>
    <w:rsid w:val="00105DE4"/>
    <w:rsid w:val="0010695C"/>
    <w:rsid w:val="001073D5"/>
    <w:rsid w:val="00107AE6"/>
    <w:rsid w:val="00107C11"/>
    <w:rsid w:val="00107E93"/>
    <w:rsid w:val="0011013D"/>
    <w:rsid w:val="0011058D"/>
    <w:rsid w:val="001109B8"/>
    <w:rsid w:val="00110A70"/>
    <w:rsid w:val="001113FA"/>
    <w:rsid w:val="00112B34"/>
    <w:rsid w:val="00112F5E"/>
    <w:rsid w:val="00113052"/>
    <w:rsid w:val="00113313"/>
    <w:rsid w:val="001135E9"/>
    <w:rsid w:val="001142F5"/>
    <w:rsid w:val="00114F87"/>
    <w:rsid w:val="001157C0"/>
    <w:rsid w:val="001158E4"/>
    <w:rsid w:val="00115B13"/>
    <w:rsid w:val="00116EFE"/>
    <w:rsid w:val="00117005"/>
    <w:rsid w:val="00117493"/>
    <w:rsid w:val="0011766F"/>
    <w:rsid w:val="00117A59"/>
    <w:rsid w:val="00117DA5"/>
    <w:rsid w:val="0012027E"/>
    <w:rsid w:val="0012048D"/>
    <w:rsid w:val="0012064E"/>
    <w:rsid w:val="0012100D"/>
    <w:rsid w:val="001211AB"/>
    <w:rsid w:val="00121782"/>
    <w:rsid w:val="0012191C"/>
    <w:rsid w:val="0012193F"/>
    <w:rsid w:val="00121A84"/>
    <w:rsid w:val="00121D8C"/>
    <w:rsid w:val="00121E4A"/>
    <w:rsid w:val="00121E80"/>
    <w:rsid w:val="00121EF6"/>
    <w:rsid w:val="0012252A"/>
    <w:rsid w:val="0012253F"/>
    <w:rsid w:val="001225AE"/>
    <w:rsid w:val="00122734"/>
    <w:rsid w:val="001227DF"/>
    <w:rsid w:val="00122C31"/>
    <w:rsid w:val="00122E57"/>
    <w:rsid w:val="00123131"/>
    <w:rsid w:val="0012325C"/>
    <w:rsid w:val="001234E1"/>
    <w:rsid w:val="0012352F"/>
    <w:rsid w:val="00123629"/>
    <w:rsid w:val="00123977"/>
    <w:rsid w:val="001239D3"/>
    <w:rsid w:val="00123A0E"/>
    <w:rsid w:val="00123EB4"/>
    <w:rsid w:val="001256F2"/>
    <w:rsid w:val="00125855"/>
    <w:rsid w:val="00125A19"/>
    <w:rsid w:val="00125DE5"/>
    <w:rsid w:val="00126165"/>
    <w:rsid w:val="0012723F"/>
    <w:rsid w:val="001277D7"/>
    <w:rsid w:val="00127981"/>
    <w:rsid w:val="00127BEC"/>
    <w:rsid w:val="00127FB3"/>
    <w:rsid w:val="0013009C"/>
    <w:rsid w:val="0013019E"/>
    <w:rsid w:val="001302AF"/>
    <w:rsid w:val="0013081C"/>
    <w:rsid w:val="00131063"/>
    <w:rsid w:val="00131994"/>
    <w:rsid w:val="00131EDC"/>
    <w:rsid w:val="0013244F"/>
    <w:rsid w:val="00132668"/>
    <w:rsid w:val="001326B3"/>
    <w:rsid w:val="0013298D"/>
    <w:rsid w:val="00132B48"/>
    <w:rsid w:val="00132DEB"/>
    <w:rsid w:val="00132E76"/>
    <w:rsid w:val="00133865"/>
    <w:rsid w:val="00133DE9"/>
    <w:rsid w:val="00134D64"/>
    <w:rsid w:val="00135777"/>
    <w:rsid w:val="00135974"/>
    <w:rsid w:val="00136028"/>
    <w:rsid w:val="0013668C"/>
    <w:rsid w:val="00136C3A"/>
    <w:rsid w:val="00137FD3"/>
    <w:rsid w:val="001404DC"/>
    <w:rsid w:val="00140753"/>
    <w:rsid w:val="00140B8A"/>
    <w:rsid w:val="001412B8"/>
    <w:rsid w:val="00141995"/>
    <w:rsid w:val="001419A5"/>
    <w:rsid w:val="00141DBE"/>
    <w:rsid w:val="0014217A"/>
    <w:rsid w:val="0014235D"/>
    <w:rsid w:val="001426D8"/>
    <w:rsid w:val="00142DB8"/>
    <w:rsid w:val="0014367D"/>
    <w:rsid w:val="001438C3"/>
    <w:rsid w:val="00143A59"/>
    <w:rsid w:val="00143E88"/>
    <w:rsid w:val="001448D1"/>
    <w:rsid w:val="001455EF"/>
    <w:rsid w:val="00145F60"/>
    <w:rsid w:val="001462BB"/>
    <w:rsid w:val="00146C66"/>
    <w:rsid w:val="001475F2"/>
    <w:rsid w:val="0014784D"/>
    <w:rsid w:val="00147C45"/>
    <w:rsid w:val="00147FEC"/>
    <w:rsid w:val="00150658"/>
    <w:rsid w:val="001506DC"/>
    <w:rsid w:val="001507A6"/>
    <w:rsid w:val="001514C5"/>
    <w:rsid w:val="0015163C"/>
    <w:rsid w:val="001519AD"/>
    <w:rsid w:val="001523F5"/>
    <w:rsid w:val="00152524"/>
    <w:rsid w:val="00152A63"/>
    <w:rsid w:val="00153083"/>
    <w:rsid w:val="00153650"/>
    <w:rsid w:val="001539A6"/>
    <w:rsid w:val="00153BF4"/>
    <w:rsid w:val="00153E90"/>
    <w:rsid w:val="00153EA3"/>
    <w:rsid w:val="00154098"/>
    <w:rsid w:val="00154D52"/>
    <w:rsid w:val="00155193"/>
    <w:rsid w:val="001551A2"/>
    <w:rsid w:val="00155341"/>
    <w:rsid w:val="00155657"/>
    <w:rsid w:val="00155C5E"/>
    <w:rsid w:val="00156493"/>
    <w:rsid w:val="00156AAC"/>
    <w:rsid w:val="00156C90"/>
    <w:rsid w:val="00156E6F"/>
    <w:rsid w:val="00156E82"/>
    <w:rsid w:val="00157176"/>
    <w:rsid w:val="001572F2"/>
    <w:rsid w:val="001579D7"/>
    <w:rsid w:val="00157C2F"/>
    <w:rsid w:val="001603F6"/>
    <w:rsid w:val="0016065C"/>
    <w:rsid w:val="00160BE6"/>
    <w:rsid w:val="001611F1"/>
    <w:rsid w:val="001616E6"/>
    <w:rsid w:val="00161C36"/>
    <w:rsid w:val="00161F85"/>
    <w:rsid w:val="00162381"/>
    <w:rsid w:val="001623FD"/>
    <w:rsid w:val="00162C06"/>
    <w:rsid w:val="001639DB"/>
    <w:rsid w:val="001639DC"/>
    <w:rsid w:val="00163AB6"/>
    <w:rsid w:val="00164833"/>
    <w:rsid w:val="00164866"/>
    <w:rsid w:val="00164B80"/>
    <w:rsid w:val="00164FBA"/>
    <w:rsid w:val="0016531A"/>
    <w:rsid w:val="00165ABB"/>
    <w:rsid w:val="00165B7E"/>
    <w:rsid w:val="0016665F"/>
    <w:rsid w:val="001669B6"/>
    <w:rsid w:val="001671CF"/>
    <w:rsid w:val="00167539"/>
    <w:rsid w:val="0016767A"/>
    <w:rsid w:val="00167957"/>
    <w:rsid w:val="00167DF3"/>
    <w:rsid w:val="00170749"/>
    <w:rsid w:val="00170955"/>
    <w:rsid w:val="001713FE"/>
    <w:rsid w:val="0017165B"/>
    <w:rsid w:val="00171BD0"/>
    <w:rsid w:val="00171BF7"/>
    <w:rsid w:val="00171D8B"/>
    <w:rsid w:val="0017201D"/>
    <w:rsid w:val="00172070"/>
    <w:rsid w:val="001725EC"/>
    <w:rsid w:val="00172A27"/>
    <w:rsid w:val="00172EEC"/>
    <w:rsid w:val="00173B59"/>
    <w:rsid w:val="00173D76"/>
    <w:rsid w:val="00174368"/>
    <w:rsid w:val="00174747"/>
    <w:rsid w:val="00175052"/>
    <w:rsid w:val="001750CD"/>
    <w:rsid w:val="001754A1"/>
    <w:rsid w:val="00175BAB"/>
    <w:rsid w:val="001764AE"/>
    <w:rsid w:val="001769DD"/>
    <w:rsid w:val="001770C6"/>
    <w:rsid w:val="00180482"/>
    <w:rsid w:val="00180569"/>
    <w:rsid w:val="00180DCE"/>
    <w:rsid w:val="001820F1"/>
    <w:rsid w:val="00182501"/>
    <w:rsid w:val="00182572"/>
    <w:rsid w:val="00183433"/>
    <w:rsid w:val="00183926"/>
    <w:rsid w:val="00183D0F"/>
    <w:rsid w:val="001849CD"/>
    <w:rsid w:val="0018505A"/>
    <w:rsid w:val="00185A12"/>
    <w:rsid w:val="00185E60"/>
    <w:rsid w:val="001865BC"/>
    <w:rsid w:val="00186850"/>
    <w:rsid w:val="001868E7"/>
    <w:rsid w:val="00186B30"/>
    <w:rsid w:val="00186D43"/>
    <w:rsid w:val="0018749C"/>
    <w:rsid w:val="00187B8D"/>
    <w:rsid w:val="00187C5D"/>
    <w:rsid w:val="00190EAA"/>
    <w:rsid w:val="00191155"/>
    <w:rsid w:val="00191334"/>
    <w:rsid w:val="00191670"/>
    <w:rsid w:val="0019171E"/>
    <w:rsid w:val="00191CAB"/>
    <w:rsid w:val="00191E01"/>
    <w:rsid w:val="00192BBE"/>
    <w:rsid w:val="0019345B"/>
    <w:rsid w:val="001939EB"/>
    <w:rsid w:val="00193B72"/>
    <w:rsid w:val="00193CC4"/>
    <w:rsid w:val="00193CDD"/>
    <w:rsid w:val="00193F9D"/>
    <w:rsid w:val="00194074"/>
    <w:rsid w:val="00194268"/>
    <w:rsid w:val="00194332"/>
    <w:rsid w:val="0019433E"/>
    <w:rsid w:val="00194883"/>
    <w:rsid w:val="00194E02"/>
    <w:rsid w:val="00195462"/>
    <w:rsid w:val="0019631A"/>
    <w:rsid w:val="001963F8"/>
    <w:rsid w:val="001968B1"/>
    <w:rsid w:val="0019691E"/>
    <w:rsid w:val="00196D0E"/>
    <w:rsid w:val="00196D41"/>
    <w:rsid w:val="00197207"/>
    <w:rsid w:val="00197543"/>
    <w:rsid w:val="001978AB"/>
    <w:rsid w:val="00197C9E"/>
    <w:rsid w:val="001A03AA"/>
    <w:rsid w:val="001A06EB"/>
    <w:rsid w:val="001A09BE"/>
    <w:rsid w:val="001A0B34"/>
    <w:rsid w:val="001A0BE0"/>
    <w:rsid w:val="001A1641"/>
    <w:rsid w:val="001A16E8"/>
    <w:rsid w:val="001A1C88"/>
    <w:rsid w:val="001A1EB6"/>
    <w:rsid w:val="001A2ADA"/>
    <w:rsid w:val="001A2BE0"/>
    <w:rsid w:val="001A3951"/>
    <w:rsid w:val="001A3B04"/>
    <w:rsid w:val="001A3BF6"/>
    <w:rsid w:val="001A3DA8"/>
    <w:rsid w:val="001A4B66"/>
    <w:rsid w:val="001A4D84"/>
    <w:rsid w:val="001A4ECA"/>
    <w:rsid w:val="001A4ED2"/>
    <w:rsid w:val="001A5358"/>
    <w:rsid w:val="001A53DF"/>
    <w:rsid w:val="001A54B2"/>
    <w:rsid w:val="001A5A83"/>
    <w:rsid w:val="001A6FCE"/>
    <w:rsid w:val="001A7366"/>
    <w:rsid w:val="001A7AB9"/>
    <w:rsid w:val="001A7AFC"/>
    <w:rsid w:val="001B0345"/>
    <w:rsid w:val="001B0A80"/>
    <w:rsid w:val="001B117D"/>
    <w:rsid w:val="001B1F48"/>
    <w:rsid w:val="001B1FB3"/>
    <w:rsid w:val="001B287E"/>
    <w:rsid w:val="001B310E"/>
    <w:rsid w:val="001B321A"/>
    <w:rsid w:val="001B3337"/>
    <w:rsid w:val="001B33D5"/>
    <w:rsid w:val="001B3966"/>
    <w:rsid w:val="001B43CC"/>
    <w:rsid w:val="001B45F3"/>
    <w:rsid w:val="001B4E4E"/>
    <w:rsid w:val="001B4F8E"/>
    <w:rsid w:val="001B61E4"/>
    <w:rsid w:val="001B6B43"/>
    <w:rsid w:val="001B6C6E"/>
    <w:rsid w:val="001B6E5D"/>
    <w:rsid w:val="001B799C"/>
    <w:rsid w:val="001C049F"/>
    <w:rsid w:val="001C04C4"/>
    <w:rsid w:val="001C0617"/>
    <w:rsid w:val="001C06B2"/>
    <w:rsid w:val="001C0C6E"/>
    <w:rsid w:val="001C0FA0"/>
    <w:rsid w:val="001C17D5"/>
    <w:rsid w:val="001C1E23"/>
    <w:rsid w:val="001C26B4"/>
    <w:rsid w:val="001C2760"/>
    <w:rsid w:val="001C2B04"/>
    <w:rsid w:val="001C2CC9"/>
    <w:rsid w:val="001C2DD6"/>
    <w:rsid w:val="001C39DA"/>
    <w:rsid w:val="001C3BE3"/>
    <w:rsid w:val="001C3EB4"/>
    <w:rsid w:val="001C493F"/>
    <w:rsid w:val="001C4CD2"/>
    <w:rsid w:val="001C5039"/>
    <w:rsid w:val="001C53E8"/>
    <w:rsid w:val="001C5F2D"/>
    <w:rsid w:val="001C5FA2"/>
    <w:rsid w:val="001C6216"/>
    <w:rsid w:val="001C6267"/>
    <w:rsid w:val="001C671F"/>
    <w:rsid w:val="001C67BD"/>
    <w:rsid w:val="001C6AB4"/>
    <w:rsid w:val="001C6CE5"/>
    <w:rsid w:val="001C7B44"/>
    <w:rsid w:val="001C7F22"/>
    <w:rsid w:val="001D0564"/>
    <w:rsid w:val="001D0926"/>
    <w:rsid w:val="001D1163"/>
    <w:rsid w:val="001D1439"/>
    <w:rsid w:val="001D177E"/>
    <w:rsid w:val="001D1B49"/>
    <w:rsid w:val="001D1F09"/>
    <w:rsid w:val="001D2329"/>
    <w:rsid w:val="001D2768"/>
    <w:rsid w:val="001D281A"/>
    <w:rsid w:val="001D29B8"/>
    <w:rsid w:val="001D2C48"/>
    <w:rsid w:val="001D2E93"/>
    <w:rsid w:val="001D2EA5"/>
    <w:rsid w:val="001D3832"/>
    <w:rsid w:val="001D4306"/>
    <w:rsid w:val="001D543C"/>
    <w:rsid w:val="001D5993"/>
    <w:rsid w:val="001D5D59"/>
    <w:rsid w:val="001D6A56"/>
    <w:rsid w:val="001D6D2D"/>
    <w:rsid w:val="001D6E49"/>
    <w:rsid w:val="001D6EFF"/>
    <w:rsid w:val="001D71B2"/>
    <w:rsid w:val="001D7C9D"/>
    <w:rsid w:val="001E009F"/>
    <w:rsid w:val="001E061D"/>
    <w:rsid w:val="001E06E7"/>
    <w:rsid w:val="001E084A"/>
    <w:rsid w:val="001E110E"/>
    <w:rsid w:val="001E112B"/>
    <w:rsid w:val="001E137A"/>
    <w:rsid w:val="001E1564"/>
    <w:rsid w:val="001E16C0"/>
    <w:rsid w:val="001E2028"/>
    <w:rsid w:val="001E29AD"/>
    <w:rsid w:val="001E3EB2"/>
    <w:rsid w:val="001E3F7A"/>
    <w:rsid w:val="001E4034"/>
    <w:rsid w:val="001E5C2C"/>
    <w:rsid w:val="001E6F48"/>
    <w:rsid w:val="001E75A9"/>
    <w:rsid w:val="001E7685"/>
    <w:rsid w:val="001E768A"/>
    <w:rsid w:val="001E77F6"/>
    <w:rsid w:val="001E7958"/>
    <w:rsid w:val="001E7995"/>
    <w:rsid w:val="001E7C36"/>
    <w:rsid w:val="001E7DD5"/>
    <w:rsid w:val="001F0D09"/>
    <w:rsid w:val="001F0D33"/>
    <w:rsid w:val="001F166E"/>
    <w:rsid w:val="001F2666"/>
    <w:rsid w:val="001F303E"/>
    <w:rsid w:val="001F3478"/>
    <w:rsid w:val="001F3ED0"/>
    <w:rsid w:val="001F3F09"/>
    <w:rsid w:val="001F40EB"/>
    <w:rsid w:val="001F44BA"/>
    <w:rsid w:val="001F4891"/>
    <w:rsid w:val="001F4ADE"/>
    <w:rsid w:val="001F5342"/>
    <w:rsid w:val="001F5F7C"/>
    <w:rsid w:val="001F6583"/>
    <w:rsid w:val="001F6FD9"/>
    <w:rsid w:val="001F78F6"/>
    <w:rsid w:val="001F7E3E"/>
    <w:rsid w:val="002000F1"/>
    <w:rsid w:val="002006F1"/>
    <w:rsid w:val="00200901"/>
    <w:rsid w:val="00200931"/>
    <w:rsid w:val="0020097E"/>
    <w:rsid w:val="00200CB8"/>
    <w:rsid w:val="00200D0B"/>
    <w:rsid w:val="00200D5B"/>
    <w:rsid w:val="00200FA6"/>
    <w:rsid w:val="0020168B"/>
    <w:rsid w:val="002018A8"/>
    <w:rsid w:val="002022DA"/>
    <w:rsid w:val="002023EC"/>
    <w:rsid w:val="0020298F"/>
    <w:rsid w:val="00202BA0"/>
    <w:rsid w:val="00202CB7"/>
    <w:rsid w:val="002034C7"/>
    <w:rsid w:val="0020353B"/>
    <w:rsid w:val="0020357B"/>
    <w:rsid w:val="00203639"/>
    <w:rsid w:val="00203699"/>
    <w:rsid w:val="00203B1A"/>
    <w:rsid w:val="00203CDB"/>
    <w:rsid w:val="00204ACB"/>
    <w:rsid w:val="00204C04"/>
    <w:rsid w:val="0020509D"/>
    <w:rsid w:val="00205217"/>
    <w:rsid w:val="002052DC"/>
    <w:rsid w:val="002054CC"/>
    <w:rsid w:val="002054DB"/>
    <w:rsid w:val="002059DB"/>
    <w:rsid w:val="00205B31"/>
    <w:rsid w:val="0020632B"/>
    <w:rsid w:val="00206446"/>
    <w:rsid w:val="002067CD"/>
    <w:rsid w:val="00206B1D"/>
    <w:rsid w:val="0020714A"/>
    <w:rsid w:val="002076A4"/>
    <w:rsid w:val="00207E3D"/>
    <w:rsid w:val="00210485"/>
    <w:rsid w:val="002105BC"/>
    <w:rsid w:val="0021090F"/>
    <w:rsid w:val="00210CC4"/>
    <w:rsid w:val="00211151"/>
    <w:rsid w:val="002116AF"/>
    <w:rsid w:val="002118D0"/>
    <w:rsid w:val="00211DF9"/>
    <w:rsid w:val="00212409"/>
    <w:rsid w:val="00212509"/>
    <w:rsid w:val="0021261C"/>
    <w:rsid w:val="002127E4"/>
    <w:rsid w:val="002129DE"/>
    <w:rsid w:val="00213408"/>
    <w:rsid w:val="002136DC"/>
    <w:rsid w:val="00214292"/>
    <w:rsid w:val="00214765"/>
    <w:rsid w:val="00214DE7"/>
    <w:rsid w:val="00215587"/>
    <w:rsid w:val="00215BB1"/>
    <w:rsid w:val="00215BB4"/>
    <w:rsid w:val="00215BF3"/>
    <w:rsid w:val="002160B6"/>
    <w:rsid w:val="002160B7"/>
    <w:rsid w:val="00216B0E"/>
    <w:rsid w:val="00216D43"/>
    <w:rsid w:val="00216D86"/>
    <w:rsid w:val="00216FB9"/>
    <w:rsid w:val="00217657"/>
    <w:rsid w:val="002177B1"/>
    <w:rsid w:val="002177EC"/>
    <w:rsid w:val="00217ABB"/>
    <w:rsid w:val="00217CB1"/>
    <w:rsid w:val="00217CD0"/>
    <w:rsid w:val="002200E0"/>
    <w:rsid w:val="00220A95"/>
    <w:rsid w:val="00221138"/>
    <w:rsid w:val="002213E0"/>
    <w:rsid w:val="002216CD"/>
    <w:rsid w:val="00221902"/>
    <w:rsid w:val="002219AF"/>
    <w:rsid w:val="00221E93"/>
    <w:rsid w:val="00222371"/>
    <w:rsid w:val="0022293B"/>
    <w:rsid w:val="00222BBA"/>
    <w:rsid w:val="00222CA7"/>
    <w:rsid w:val="00223520"/>
    <w:rsid w:val="00223820"/>
    <w:rsid w:val="00223831"/>
    <w:rsid w:val="002239BA"/>
    <w:rsid w:val="00223D61"/>
    <w:rsid w:val="002240B8"/>
    <w:rsid w:val="002248BD"/>
    <w:rsid w:val="00224A9B"/>
    <w:rsid w:val="00224F84"/>
    <w:rsid w:val="00225090"/>
    <w:rsid w:val="00225204"/>
    <w:rsid w:val="002252BA"/>
    <w:rsid w:val="00225727"/>
    <w:rsid w:val="00225773"/>
    <w:rsid w:val="00225A09"/>
    <w:rsid w:val="00225D7C"/>
    <w:rsid w:val="00225EC9"/>
    <w:rsid w:val="0022634C"/>
    <w:rsid w:val="00226476"/>
    <w:rsid w:val="0022667F"/>
    <w:rsid w:val="00226A12"/>
    <w:rsid w:val="00226BE2"/>
    <w:rsid w:val="00226F25"/>
    <w:rsid w:val="002274EB"/>
    <w:rsid w:val="00227525"/>
    <w:rsid w:val="00227539"/>
    <w:rsid w:val="00227701"/>
    <w:rsid w:val="002278B6"/>
    <w:rsid w:val="00227981"/>
    <w:rsid w:val="002300D6"/>
    <w:rsid w:val="00230404"/>
    <w:rsid w:val="00230EE3"/>
    <w:rsid w:val="00230F7D"/>
    <w:rsid w:val="00230FAE"/>
    <w:rsid w:val="002314C1"/>
    <w:rsid w:val="0023194F"/>
    <w:rsid w:val="00231AB7"/>
    <w:rsid w:val="00231AC1"/>
    <w:rsid w:val="00231B17"/>
    <w:rsid w:val="00231CB4"/>
    <w:rsid w:val="00232224"/>
    <w:rsid w:val="00232A6E"/>
    <w:rsid w:val="00232AA3"/>
    <w:rsid w:val="00232B47"/>
    <w:rsid w:val="00232C24"/>
    <w:rsid w:val="00232E66"/>
    <w:rsid w:val="00233086"/>
    <w:rsid w:val="00233EF9"/>
    <w:rsid w:val="00234115"/>
    <w:rsid w:val="00234860"/>
    <w:rsid w:val="0023488C"/>
    <w:rsid w:val="00234AB2"/>
    <w:rsid w:val="00234CE9"/>
    <w:rsid w:val="00234F02"/>
    <w:rsid w:val="0023529D"/>
    <w:rsid w:val="00235514"/>
    <w:rsid w:val="002356E0"/>
    <w:rsid w:val="0023592D"/>
    <w:rsid w:val="00235A10"/>
    <w:rsid w:val="00235D06"/>
    <w:rsid w:val="002360C7"/>
    <w:rsid w:val="0023613B"/>
    <w:rsid w:val="00236456"/>
    <w:rsid w:val="00236A8E"/>
    <w:rsid w:val="00237464"/>
    <w:rsid w:val="00237735"/>
    <w:rsid w:val="00237A9E"/>
    <w:rsid w:val="00237CCF"/>
    <w:rsid w:val="00237E29"/>
    <w:rsid w:val="00240557"/>
    <w:rsid w:val="00240908"/>
    <w:rsid w:val="00240F4F"/>
    <w:rsid w:val="00240F58"/>
    <w:rsid w:val="00241407"/>
    <w:rsid w:val="0024169C"/>
    <w:rsid w:val="00241CC1"/>
    <w:rsid w:val="00241ECA"/>
    <w:rsid w:val="002427C1"/>
    <w:rsid w:val="00242A8E"/>
    <w:rsid w:val="00243096"/>
    <w:rsid w:val="0024373D"/>
    <w:rsid w:val="002439B4"/>
    <w:rsid w:val="0024409E"/>
    <w:rsid w:val="00244247"/>
    <w:rsid w:val="0024595C"/>
    <w:rsid w:val="00245E4F"/>
    <w:rsid w:val="00246243"/>
    <w:rsid w:val="002464E0"/>
    <w:rsid w:val="00246588"/>
    <w:rsid w:val="0024680A"/>
    <w:rsid w:val="00246F94"/>
    <w:rsid w:val="0024731F"/>
    <w:rsid w:val="00247D91"/>
    <w:rsid w:val="002500C2"/>
    <w:rsid w:val="002503BF"/>
    <w:rsid w:val="002510BC"/>
    <w:rsid w:val="0025165A"/>
    <w:rsid w:val="00251777"/>
    <w:rsid w:val="00251847"/>
    <w:rsid w:val="00251A00"/>
    <w:rsid w:val="00251A13"/>
    <w:rsid w:val="002521E6"/>
    <w:rsid w:val="0025260A"/>
    <w:rsid w:val="00252727"/>
    <w:rsid w:val="00252A19"/>
    <w:rsid w:val="00252B98"/>
    <w:rsid w:val="00253365"/>
    <w:rsid w:val="00253A42"/>
    <w:rsid w:val="00253DF5"/>
    <w:rsid w:val="00254272"/>
    <w:rsid w:val="00254960"/>
    <w:rsid w:val="0025496E"/>
    <w:rsid w:val="00254BB6"/>
    <w:rsid w:val="00254F96"/>
    <w:rsid w:val="00254FF7"/>
    <w:rsid w:val="00255209"/>
    <w:rsid w:val="0025587F"/>
    <w:rsid w:val="00255BF6"/>
    <w:rsid w:val="002566FD"/>
    <w:rsid w:val="00256BE0"/>
    <w:rsid w:val="00256EF6"/>
    <w:rsid w:val="002570E6"/>
    <w:rsid w:val="00257CE2"/>
    <w:rsid w:val="002601E5"/>
    <w:rsid w:val="002603A2"/>
    <w:rsid w:val="0026046A"/>
    <w:rsid w:val="00260637"/>
    <w:rsid w:val="002606FD"/>
    <w:rsid w:val="00260BAC"/>
    <w:rsid w:val="00260D24"/>
    <w:rsid w:val="00260F55"/>
    <w:rsid w:val="002615E8"/>
    <w:rsid w:val="002620E1"/>
    <w:rsid w:val="00262F0C"/>
    <w:rsid w:val="00263103"/>
    <w:rsid w:val="002631DE"/>
    <w:rsid w:val="00263311"/>
    <w:rsid w:val="002633B2"/>
    <w:rsid w:val="002636E0"/>
    <w:rsid w:val="0026370D"/>
    <w:rsid w:val="002639A1"/>
    <w:rsid w:val="00263C84"/>
    <w:rsid w:val="00263F0B"/>
    <w:rsid w:val="0026509B"/>
    <w:rsid w:val="002653BA"/>
    <w:rsid w:val="002654B3"/>
    <w:rsid w:val="002658C6"/>
    <w:rsid w:val="00265A4A"/>
    <w:rsid w:val="00265D46"/>
    <w:rsid w:val="00265D79"/>
    <w:rsid w:val="00265EFB"/>
    <w:rsid w:val="00266469"/>
    <w:rsid w:val="00266563"/>
    <w:rsid w:val="002667FB"/>
    <w:rsid w:val="00266E71"/>
    <w:rsid w:val="002676D5"/>
    <w:rsid w:val="002676E0"/>
    <w:rsid w:val="00267BB8"/>
    <w:rsid w:val="00267CD3"/>
    <w:rsid w:val="002700C2"/>
    <w:rsid w:val="0027059A"/>
    <w:rsid w:val="002709BC"/>
    <w:rsid w:val="00270ED8"/>
    <w:rsid w:val="00271221"/>
    <w:rsid w:val="00271252"/>
    <w:rsid w:val="00271388"/>
    <w:rsid w:val="00271551"/>
    <w:rsid w:val="00271E98"/>
    <w:rsid w:val="0027238D"/>
    <w:rsid w:val="00272B36"/>
    <w:rsid w:val="00272FAB"/>
    <w:rsid w:val="00273218"/>
    <w:rsid w:val="002738A7"/>
    <w:rsid w:val="00273B9C"/>
    <w:rsid w:val="00273EE5"/>
    <w:rsid w:val="00274831"/>
    <w:rsid w:val="00274C3A"/>
    <w:rsid w:val="00274DD6"/>
    <w:rsid w:val="00275040"/>
    <w:rsid w:val="002751E4"/>
    <w:rsid w:val="002752D9"/>
    <w:rsid w:val="0027584A"/>
    <w:rsid w:val="002758CD"/>
    <w:rsid w:val="0027624E"/>
    <w:rsid w:val="002762B5"/>
    <w:rsid w:val="002763B8"/>
    <w:rsid w:val="002767E1"/>
    <w:rsid w:val="00276D10"/>
    <w:rsid w:val="00276F76"/>
    <w:rsid w:val="0027709D"/>
    <w:rsid w:val="0027783B"/>
    <w:rsid w:val="002778FD"/>
    <w:rsid w:val="00277F76"/>
    <w:rsid w:val="00277FE7"/>
    <w:rsid w:val="0028034B"/>
    <w:rsid w:val="00280477"/>
    <w:rsid w:val="002806E1"/>
    <w:rsid w:val="00280C40"/>
    <w:rsid w:val="00281A38"/>
    <w:rsid w:val="00281B48"/>
    <w:rsid w:val="00281D36"/>
    <w:rsid w:val="00281EA0"/>
    <w:rsid w:val="00282233"/>
    <w:rsid w:val="002840FD"/>
    <w:rsid w:val="002843CF"/>
    <w:rsid w:val="00284509"/>
    <w:rsid w:val="00284554"/>
    <w:rsid w:val="00284595"/>
    <w:rsid w:val="00284850"/>
    <w:rsid w:val="00284882"/>
    <w:rsid w:val="00284E75"/>
    <w:rsid w:val="002854F7"/>
    <w:rsid w:val="0028622B"/>
    <w:rsid w:val="00286DE3"/>
    <w:rsid w:val="002875B4"/>
    <w:rsid w:val="00287D84"/>
    <w:rsid w:val="00287E0A"/>
    <w:rsid w:val="00290337"/>
    <w:rsid w:val="002903A7"/>
    <w:rsid w:val="00290487"/>
    <w:rsid w:val="0029090B"/>
    <w:rsid w:val="002915AB"/>
    <w:rsid w:val="00291641"/>
    <w:rsid w:val="0029193F"/>
    <w:rsid w:val="00291A85"/>
    <w:rsid w:val="00291FA2"/>
    <w:rsid w:val="002924F6"/>
    <w:rsid w:val="002929AD"/>
    <w:rsid w:val="00292A1E"/>
    <w:rsid w:val="0029303D"/>
    <w:rsid w:val="0029385D"/>
    <w:rsid w:val="00293863"/>
    <w:rsid w:val="00293BD9"/>
    <w:rsid w:val="0029406A"/>
    <w:rsid w:val="00294176"/>
    <w:rsid w:val="002944C4"/>
    <w:rsid w:val="00294B22"/>
    <w:rsid w:val="00294C81"/>
    <w:rsid w:val="00295A08"/>
    <w:rsid w:val="002960EB"/>
    <w:rsid w:val="00297A37"/>
    <w:rsid w:val="002A033F"/>
    <w:rsid w:val="002A060D"/>
    <w:rsid w:val="002A1023"/>
    <w:rsid w:val="002A1300"/>
    <w:rsid w:val="002A17E6"/>
    <w:rsid w:val="002A19F4"/>
    <w:rsid w:val="002A1E65"/>
    <w:rsid w:val="002A22C2"/>
    <w:rsid w:val="002A22DA"/>
    <w:rsid w:val="002A2B44"/>
    <w:rsid w:val="002A33DF"/>
    <w:rsid w:val="002A34EE"/>
    <w:rsid w:val="002A4382"/>
    <w:rsid w:val="002A44E5"/>
    <w:rsid w:val="002A45AE"/>
    <w:rsid w:val="002A4835"/>
    <w:rsid w:val="002A60C2"/>
    <w:rsid w:val="002A677E"/>
    <w:rsid w:val="002A6CED"/>
    <w:rsid w:val="002A722E"/>
    <w:rsid w:val="002A72F9"/>
    <w:rsid w:val="002A73C7"/>
    <w:rsid w:val="002A74E1"/>
    <w:rsid w:val="002A7AC4"/>
    <w:rsid w:val="002A7D6C"/>
    <w:rsid w:val="002B003C"/>
    <w:rsid w:val="002B0855"/>
    <w:rsid w:val="002B0A2B"/>
    <w:rsid w:val="002B0F8F"/>
    <w:rsid w:val="002B11D0"/>
    <w:rsid w:val="002B1274"/>
    <w:rsid w:val="002B181C"/>
    <w:rsid w:val="002B1EEC"/>
    <w:rsid w:val="002B29B0"/>
    <w:rsid w:val="002B2DA3"/>
    <w:rsid w:val="002B2E35"/>
    <w:rsid w:val="002B3887"/>
    <w:rsid w:val="002B396E"/>
    <w:rsid w:val="002B4CD4"/>
    <w:rsid w:val="002B4D30"/>
    <w:rsid w:val="002B4E21"/>
    <w:rsid w:val="002B527F"/>
    <w:rsid w:val="002B540C"/>
    <w:rsid w:val="002B6373"/>
    <w:rsid w:val="002B65EF"/>
    <w:rsid w:val="002B696A"/>
    <w:rsid w:val="002B6B7F"/>
    <w:rsid w:val="002B6C78"/>
    <w:rsid w:val="002B7189"/>
    <w:rsid w:val="002B721C"/>
    <w:rsid w:val="002B75D2"/>
    <w:rsid w:val="002B7CC4"/>
    <w:rsid w:val="002C088F"/>
    <w:rsid w:val="002C0F68"/>
    <w:rsid w:val="002C18C6"/>
    <w:rsid w:val="002C2004"/>
    <w:rsid w:val="002C222E"/>
    <w:rsid w:val="002C226D"/>
    <w:rsid w:val="002C252F"/>
    <w:rsid w:val="002C2568"/>
    <w:rsid w:val="002C2970"/>
    <w:rsid w:val="002C2E8F"/>
    <w:rsid w:val="002C3664"/>
    <w:rsid w:val="002C40B3"/>
    <w:rsid w:val="002C4260"/>
    <w:rsid w:val="002C46EF"/>
    <w:rsid w:val="002C471A"/>
    <w:rsid w:val="002C4731"/>
    <w:rsid w:val="002C516C"/>
    <w:rsid w:val="002C64C4"/>
    <w:rsid w:val="002C6609"/>
    <w:rsid w:val="002C74E0"/>
    <w:rsid w:val="002C7709"/>
    <w:rsid w:val="002C775F"/>
    <w:rsid w:val="002C7CAB"/>
    <w:rsid w:val="002C7E98"/>
    <w:rsid w:val="002D006B"/>
    <w:rsid w:val="002D01F3"/>
    <w:rsid w:val="002D0287"/>
    <w:rsid w:val="002D0331"/>
    <w:rsid w:val="002D1416"/>
    <w:rsid w:val="002D1769"/>
    <w:rsid w:val="002D1D49"/>
    <w:rsid w:val="002D2336"/>
    <w:rsid w:val="002D2914"/>
    <w:rsid w:val="002D3243"/>
    <w:rsid w:val="002D3539"/>
    <w:rsid w:val="002D39D1"/>
    <w:rsid w:val="002D3C24"/>
    <w:rsid w:val="002D4143"/>
    <w:rsid w:val="002D4199"/>
    <w:rsid w:val="002D4486"/>
    <w:rsid w:val="002D4C96"/>
    <w:rsid w:val="002D4E95"/>
    <w:rsid w:val="002D54E5"/>
    <w:rsid w:val="002D58B3"/>
    <w:rsid w:val="002D62C4"/>
    <w:rsid w:val="002D653C"/>
    <w:rsid w:val="002D6776"/>
    <w:rsid w:val="002D694D"/>
    <w:rsid w:val="002D69BD"/>
    <w:rsid w:val="002D6BE3"/>
    <w:rsid w:val="002D74DD"/>
    <w:rsid w:val="002D786E"/>
    <w:rsid w:val="002D7FBF"/>
    <w:rsid w:val="002E07A8"/>
    <w:rsid w:val="002E0E17"/>
    <w:rsid w:val="002E0F4A"/>
    <w:rsid w:val="002E1502"/>
    <w:rsid w:val="002E2958"/>
    <w:rsid w:val="002E2E5F"/>
    <w:rsid w:val="002E35F2"/>
    <w:rsid w:val="002E37A6"/>
    <w:rsid w:val="002E3893"/>
    <w:rsid w:val="002E39C2"/>
    <w:rsid w:val="002E3AD4"/>
    <w:rsid w:val="002E3E92"/>
    <w:rsid w:val="002E4472"/>
    <w:rsid w:val="002E44BA"/>
    <w:rsid w:val="002E47D1"/>
    <w:rsid w:val="002E4B5C"/>
    <w:rsid w:val="002E4CA6"/>
    <w:rsid w:val="002E4DE9"/>
    <w:rsid w:val="002E52CA"/>
    <w:rsid w:val="002E5352"/>
    <w:rsid w:val="002E572B"/>
    <w:rsid w:val="002E5848"/>
    <w:rsid w:val="002E5AB3"/>
    <w:rsid w:val="002E5B07"/>
    <w:rsid w:val="002E5D3D"/>
    <w:rsid w:val="002E6462"/>
    <w:rsid w:val="002E65BB"/>
    <w:rsid w:val="002E6F66"/>
    <w:rsid w:val="002E70EC"/>
    <w:rsid w:val="002E7179"/>
    <w:rsid w:val="002E7264"/>
    <w:rsid w:val="002E77AC"/>
    <w:rsid w:val="002F058D"/>
    <w:rsid w:val="002F071E"/>
    <w:rsid w:val="002F0C44"/>
    <w:rsid w:val="002F1060"/>
    <w:rsid w:val="002F114C"/>
    <w:rsid w:val="002F12D0"/>
    <w:rsid w:val="002F1FC7"/>
    <w:rsid w:val="002F23EE"/>
    <w:rsid w:val="002F255C"/>
    <w:rsid w:val="002F28CC"/>
    <w:rsid w:val="002F297D"/>
    <w:rsid w:val="002F375F"/>
    <w:rsid w:val="002F39F7"/>
    <w:rsid w:val="002F3ABF"/>
    <w:rsid w:val="002F3AF7"/>
    <w:rsid w:val="002F3F30"/>
    <w:rsid w:val="002F42A8"/>
    <w:rsid w:val="002F486D"/>
    <w:rsid w:val="002F4CB6"/>
    <w:rsid w:val="002F548F"/>
    <w:rsid w:val="002F5533"/>
    <w:rsid w:val="002F57CC"/>
    <w:rsid w:val="002F5EB8"/>
    <w:rsid w:val="002F5F88"/>
    <w:rsid w:val="002F6AFE"/>
    <w:rsid w:val="002F6B47"/>
    <w:rsid w:val="002F770F"/>
    <w:rsid w:val="002F783E"/>
    <w:rsid w:val="002F7C3A"/>
    <w:rsid w:val="002F7F20"/>
    <w:rsid w:val="00300C73"/>
    <w:rsid w:val="003011EB"/>
    <w:rsid w:val="00301992"/>
    <w:rsid w:val="00301B06"/>
    <w:rsid w:val="00301BD0"/>
    <w:rsid w:val="00301D40"/>
    <w:rsid w:val="00301F3A"/>
    <w:rsid w:val="00302A41"/>
    <w:rsid w:val="00302D2C"/>
    <w:rsid w:val="00302F0E"/>
    <w:rsid w:val="003030AD"/>
    <w:rsid w:val="003031B7"/>
    <w:rsid w:val="003031F5"/>
    <w:rsid w:val="00303298"/>
    <w:rsid w:val="003033C1"/>
    <w:rsid w:val="00303587"/>
    <w:rsid w:val="003037E7"/>
    <w:rsid w:val="0030386A"/>
    <w:rsid w:val="00303FE6"/>
    <w:rsid w:val="003040E7"/>
    <w:rsid w:val="003047D3"/>
    <w:rsid w:val="00304C17"/>
    <w:rsid w:val="00304D36"/>
    <w:rsid w:val="00304FB3"/>
    <w:rsid w:val="00305119"/>
    <w:rsid w:val="00305C07"/>
    <w:rsid w:val="0030616C"/>
    <w:rsid w:val="0030706C"/>
    <w:rsid w:val="00307356"/>
    <w:rsid w:val="00307533"/>
    <w:rsid w:val="00307E2E"/>
    <w:rsid w:val="00307EE2"/>
    <w:rsid w:val="003101A3"/>
    <w:rsid w:val="0031049E"/>
    <w:rsid w:val="0031054E"/>
    <w:rsid w:val="00310956"/>
    <w:rsid w:val="00310CF6"/>
    <w:rsid w:val="00310F35"/>
    <w:rsid w:val="003112F6"/>
    <w:rsid w:val="003116C7"/>
    <w:rsid w:val="00312267"/>
    <w:rsid w:val="00312755"/>
    <w:rsid w:val="00312933"/>
    <w:rsid w:val="003133F2"/>
    <w:rsid w:val="00313D31"/>
    <w:rsid w:val="0031443B"/>
    <w:rsid w:val="00314659"/>
    <w:rsid w:val="00314722"/>
    <w:rsid w:val="003149E5"/>
    <w:rsid w:val="00314A10"/>
    <w:rsid w:val="00314AAF"/>
    <w:rsid w:val="00314BCF"/>
    <w:rsid w:val="00314FD7"/>
    <w:rsid w:val="00315058"/>
    <w:rsid w:val="003150A9"/>
    <w:rsid w:val="003152D2"/>
    <w:rsid w:val="003159B7"/>
    <w:rsid w:val="003159EF"/>
    <w:rsid w:val="0031671B"/>
    <w:rsid w:val="00316972"/>
    <w:rsid w:val="00316A33"/>
    <w:rsid w:val="00317097"/>
    <w:rsid w:val="00317A16"/>
    <w:rsid w:val="00320034"/>
    <w:rsid w:val="003202E9"/>
    <w:rsid w:val="00320A8A"/>
    <w:rsid w:val="00320DF4"/>
    <w:rsid w:val="00320F9F"/>
    <w:rsid w:val="00320FB6"/>
    <w:rsid w:val="0032152D"/>
    <w:rsid w:val="00321A9F"/>
    <w:rsid w:val="00321EF1"/>
    <w:rsid w:val="00322049"/>
    <w:rsid w:val="00322724"/>
    <w:rsid w:val="0032307B"/>
    <w:rsid w:val="00323122"/>
    <w:rsid w:val="00323217"/>
    <w:rsid w:val="003233D9"/>
    <w:rsid w:val="003245E0"/>
    <w:rsid w:val="003247D5"/>
    <w:rsid w:val="00324983"/>
    <w:rsid w:val="003251C2"/>
    <w:rsid w:val="00325484"/>
    <w:rsid w:val="00325830"/>
    <w:rsid w:val="00325DD4"/>
    <w:rsid w:val="00326750"/>
    <w:rsid w:val="00326DFD"/>
    <w:rsid w:val="00327666"/>
    <w:rsid w:val="0032766B"/>
    <w:rsid w:val="003276DD"/>
    <w:rsid w:val="00327E44"/>
    <w:rsid w:val="0033000A"/>
    <w:rsid w:val="00330259"/>
    <w:rsid w:val="00330392"/>
    <w:rsid w:val="00330813"/>
    <w:rsid w:val="003309BF"/>
    <w:rsid w:val="00330BFB"/>
    <w:rsid w:val="00330C82"/>
    <w:rsid w:val="00331A29"/>
    <w:rsid w:val="00331A3F"/>
    <w:rsid w:val="0033211C"/>
    <w:rsid w:val="00332442"/>
    <w:rsid w:val="00332ADA"/>
    <w:rsid w:val="00333044"/>
    <w:rsid w:val="00333099"/>
    <w:rsid w:val="003331B5"/>
    <w:rsid w:val="00333290"/>
    <w:rsid w:val="00333305"/>
    <w:rsid w:val="003333FC"/>
    <w:rsid w:val="00333F6E"/>
    <w:rsid w:val="00334007"/>
    <w:rsid w:val="00334608"/>
    <w:rsid w:val="00334D51"/>
    <w:rsid w:val="003358CC"/>
    <w:rsid w:val="00335BFA"/>
    <w:rsid w:val="00335D2E"/>
    <w:rsid w:val="00335E0F"/>
    <w:rsid w:val="00336744"/>
    <w:rsid w:val="003369A3"/>
    <w:rsid w:val="00336C61"/>
    <w:rsid w:val="003373EE"/>
    <w:rsid w:val="003405D5"/>
    <w:rsid w:val="003407DA"/>
    <w:rsid w:val="003408D3"/>
    <w:rsid w:val="00341561"/>
    <w:rsid w:val="00341912"/>
    <w:rsid w:val="00342348"/>
    <w:rsid w:val="0034241D"/>
    <w:rsid w:val="00342555"/>
    <w:rsid w:val="00342C44"/>
    <w:rsid w:val="00342DA6"/>
    <w:rsid w:val="003435B0"/>
    <w:rsid w:val="0034395C"/>
    <w:rsid w:val="00343FFD"/>
    <w:rsid w:val="003453E2"/>
    <w:rsid w:val="00345449"/>
    <w:rsid w:val="003459E6"/>
    <w:rsid w:val="00346182"/>
    <w:rsid w:val="00346B45"/>
    <w:rsid w:val="00346C14"/>
    <w:rsid w:val="00347A56"/>
    <w:rsid w:val="00347D5F"/>
    <w:rsid w:val="00347E98"/>
    <w:rsid w:val="00350052"/>
    <w:rsid w:val="0035041E"/>
    <w:rsid w:val="003506CB"/>
    <w:rsid w:val="00350770"/>
    <w:rsid w:val="00350D1B"/>
    <w:rsid w:val="00350FAD"/>
    <w:rsid w:val="00351478"/>
    <w:rsid w:val="0035148F"/>
    <w:rsid w:val="00351C85"/>
    <w:rsid w:val="00352654"/>
    <w:rsid w:val="0035277E"/>
    <w:rsid w:val="003527AF"/>
    <w:rsid w:val="0035319C"/>
    <w:rsid w:val="00353501"/>
    <w:rsid w:val="0035387D"/>
    <w:rsid w:val="003538E2"/>
    <w:rsid w:val="003543BE"/>
    <w:rsid w:val="00354F75"/>
    <w:rsid w:val="00354F88"/>
    <w:rsid w:val="00355834"/>
    <w:rsid w:val="003562F0"/>
    <w:rsid w:val="00356317"/>
    <w:rsid w:val="0035684B"/>
    <w:rsid w:val="00356999"/>
    <w:rsid w:val="00356C8C"/>
    <w:rsid w:val="00356D64"/>
    <w:rsid w:val="00356F1C"/>
    <w:rsid w:val="003574FD"/>
    <w:rsid w:val="003576B5"/>
    <w:rsid w:val="003578E6"/>
    <w:rsid w:val="0036098E"/>
    <w:rsid w:val="003612B5"/>
    <w:rsid w:val="00361D21"/>
    <w:rsid w:val="00362094"/>
    <w:rsid w:val="00362128"/>
    <w:rsid w:val="003621E6"/>
    <w:rsid w:val="00362F99"/>
    <w:rsid w:val="00362FA6"/>
    <w:rsid w:val="003630E6"/>
    <w:rsid w:val="0036350D"/>
    <w:rsid w:val="003635AC"/>
    <w:rsid w:val="003638EE"/>
    <w:rsid w:val="00363FA1"/>
    <w:rsid w:val="00364179"/>
    <w:rsid w:val="0036489D"/>
    <w:rsid w:val="00364BAE"/>
    <w:rsid w:val="00365289"/>
    <w:rsid w:val="00366FE8"/>
    <w:rsid w:val="00367A19"/>
    <w:rsid w:val="00367B3B"/>
    <w:rsid w:val="00367F02"/>
    <w:rsid w:val="00370362"/>
    <w:rsid w:val="00370389"/>
    <w:rsid w:val="00370507"/>
    <w:rsid w:val="00370EDD"/>
    <w:rsid w:val="003715BA"/>
    <w:rsid w:val="003716AD"/>
    <w:rsid w:val="003719A2"/>
    <w:rsid w:val="003723CB"/>
    <w:rsid w:val="003723D6"/>
    <w:rsid w:val="003724C9"/>
    <w:rsid w:val="003726E6"/>
    <w:rsid w:val="00372915"/>
    <w:rsid w:val="00372B48"/>
    <w:rsid w:val="003737EA"/>
    <w:rsid w:val="003741D8"/>
    <w:rsid w:val="00374BC7"/>
    <w:rsid w:val="00374D22"/>
    <w:rsid w:val="00375021"/>
    <w:rsid w:val="003750D0"/>
    <w:rsid w:val="00375BE8"/>
    <w:rsid w:val="00375D76"/>
    <w:rsid w:val="0037649E"/>
    <w:rsid w:val="00376544"/>
    <w:rsid w:val="00376713"/>
    <w:rsid w:val="00376795"/>
    <w:rsid w:val="00377647"/>
    <w:rsid w:val="003776F6"/>
    <w:rsid w:val="00377B87"/>
    <w:rsid w:val="00377D50"/>
    <w:rsid w:val="00377E56"/>
    <w:rsid w:val="00377FA0"/>
    <w:rsid w:val="00377FDC"/>
    <w:rsid w:val="003802D4"/>
    <w:rsid w:val="0038071E"/>
    <w:rsid w:val="00380963"/>
    <w:rsid w:val="00381A85"/>
    <w:rsid w:val="003824E5"/>
    <w:rsid w:val="00382C61"/>
    <w:rsid w:val="0038392D"/>
    <w:rsid w:val="00383C1A"/>
    <w:rsid w:val="00384143"/>
    <w:rsid w:val="00384500"/>
    <w:rsid w:val="003845BD"/>
    <w:rsid w:val="003846B9"/>
    <w:rsid w:val="0038478D"/>
    <w:rsid w:val="003856E7"/>
    <w:rsid w:val="00385BE6"/>
    <w:rsid w:val="00385CE1"/>
    <w:rsid w:val="003863E6"/>
    <w:rsid w:val="00386EA9"/>
    <w:rsid w:val="0038731B"/>
    <w:rsid w:val="003875B1"/>
    <w:rsid w:val="003878C8"/>
    <w:rsid w:val="003902A2"/>
    <w:rsid w:val="00390472"/>
    <w:rsid w:val="00390628"/>
    <w:rsid w:val="00390770"/>
    <w:rsid w:val="00390B79"/>
    <w:rsid w:val="00390EE7"/>
    <w:rsid w:val="00392762"/>
    <w:rsid w:val="00392775"/>
    <w:rsid w:val="003938B9"/>
    <w:rsid w:val="00393A1A"/>
    <w:rsid w:val="003949AD"/>
    <w:rsid w:val="003949F2"/>
    <w:rsid w:val="003951EF"/>
    <w:rsid w:val="003951FB"/>
    <w:rsid w:val="003953BF"/>
    <w:rsid w:val="00396BEE"/>
    <w:rsid w:val="003970BA"/>
    <w:rsid w:val="003A0384"/>
    <w:rsid w:val="003A046A"/>
    <w:rsid w:val="003A0907"/>
    <w:rsid w:val="003A099D"/>
    <w:rsid w:val="003A183E"/>
    <w:rsid w:val="003A1BC3"/>
    <w:rsid w:val="003A225D"/>
    <w:rsid w:val="003A2429"/>
    <w:rsid w:val="003A2520"/>
    <w:rsid w:val="003A2600"/>
    <w:rsid w:val="003A2DAA"/>
    <w:rsid w:val="003A2DB9"/>
    <w:rsid w:val="003A3EC8"/>
    <w:rsid w:val="003A3EF7"/>
    <w:rsid w:val="003A41A2"/>
    <w:rsid w:val="003A497B"/>
    <w:rsid w:val="003A5017"/>
    <w:rsid w:val="003A56F9"/>
    <w:rsid w:val="003A5ACD"/>
    <w:rsid w:val="003A737F"/>
    <w:rsid w:val="003A7ADD"/>
    <w:rsid w:val="003A7B1F"/>
    <w:rsid w:val="003A7B35"/>
    <w:rsid w:val="003B040B"/>
    <w:rsid w:val="003B0F05"/>
    <w:rsid w:val="003B156A"/>
    <w:rsid w:val="003B1B94"/>
    <w:rsid w:val="003B244B"/>
    <w:rsid w:val="003B30C9"/>
    <w:rsid w:val="003B3872"/>
    <w:rsid w:val="003B49A8"/>
    <w:rsid w:val="003B5267"/>
    <w:rsid w:val="003B5429"/>
    <w:rsid w:val="003B5440"/>
    <w:rsid w:val="003B57B8"/>
    <w:rsid w:val="003B5EDD"/>
    <w:rsid w:val="003B6817"/>
    <w:rsid w:val="003B697D"/>
    <w:rsid w:val="003B6A45"/>
    <w:rsid w:val="003B7426"/>
    <w:rsid w:val="003B77C8"/>
    <w:rsid w:val="003B787E"/>
    <w:rsid w:val="003B7960"/>
    <w:rsid w:val="003B7E05"/>
    <w:rsid w:val="003C0047"/>
    <w:rsid w:val="003C067C"/>
    <w:rsid w:val="003C0811"/>
    <w:rsid w:val="003C09A8"/>
    <w:rsid w:val="003C0A77"/>
    <w:rsid w:val="003C0BC7"/>
    <w:rsid w:val="003C0E11"/>
    <w:rsid w:val="003C1708"/>
    <w:rsid w:val="003C1C4B"/>
    <w:rsid w:val="003C231C"/>
    <w:rsid w:val="003C2691"/>
    <w:rsid w:val="003C2734"/>
    <w:rsid w:val="003C2D1E"/>
    <w:rsid w:val="003C3236"/>
    <w:rsid w:val="003C329C"/>
    <w:rsid w:val="003C37FD"/>
    <w:rsid w:val="003C39AB"/>
    <w:rsid w:val="003C3FA9"/>
    <w:rsid w:val="003C4285"/>
    <w:rsid w:val="003C4832"/>
    <w:rsid w:val="003C4DC8"/>
    <w:rsid w:val="003C53D3"/>
    <w:rsid w:val="003C54FD"/>
    <w:rsid w:val="003C5A03"/>
    <w:rsid w:val="003C5B48"/>
    <w:rsid w:val="003C6165"/>
    <w:rsid w:val="003C6243"/>
    <w:rsid w:val="003C70D3"/>
    <w:rsid w:val="003C7386"/>
    <w:rsid w:val="003C747A"/>
    <w:rsid w:val="003C7529"/>
    <w:rsid w:val="003C79BE"/>
    <w:rsid w:val="003C7DD2"/>
    <w:rsid w:val="003C7E92"/>
    <w:rsid w:val="003D0161"/>
    <w:rsid w:val="003D1477"/>
    <w:rsid w:val="003D1631"/>
    <w:rsid w:val="003D1761"/>
    <w:rsid w:val="003D17A1"/>
    <w:rsid w:val="003D204C"/>
    <w:rsid w:val="003D271C"/>
    <w:rsid w:val="003D27AF"/>
    <w:rsid w:val="003D2847"/>
    <w:rsid w:val="003D2B3C"/>
    <w:rsid w:val="003D2D24"/>
    <w:rsid w:val="003D32C1"/>
    <w:rsid w:val="003D33F0"/>
    <w:rsid w:val="003D3564"/>
    <w:rsid w:val="003D394F"/>
    <w:rsid w:val="003D3CEB"/>
    <w:rsid w:val="003D400A"/>
    <w:rsid w:val="003D4582"/>
    <w:rsid w:val="003D464E"/>
    <w:rsid w:val="003D483F"/>
    <w:rsid w:val="003D48DF"/>
    <w:rsid w:val="003D4E38"/>
    <w:rsid w:val="003D4F83"/>
    <w:rsid w:val="003D5001"/>
    <w:rsid w:val="003D5769"/>
    <w:rsid w:val="003D5910"/>
    <w:rsid w:val="003D6150"/>
    <w:rsid w:val="003D63D8"/>
    <w:rsid w:val="003D6A7B"/>
    <w:rsid w:val="003D74B7"/>
    <w:rsid w:val="003D7B5D"/>
    <w:rsid w:val="003E00C2"/>
    <w:rsid w:val="003E0F7F"/>
    <w:rsid w:val="003E1747"/>
    <w:rsid w:val="003E178B"/>
    <w:rsid w:val="003E1BB4"/>
    <w:rsid w:val="003E22DB"/>
    <w:rsid w:val="003E232C"/>
    <w:rsid w:val="003E2469"/>
    <w:rsid w:val="003E27AA"/>
    <w:rsid w:val="003E341B"/>
    <w:rsid w:val="003E37CF"/>
    <w:rsid w:val="003E39B5"/>
    <w:rsid w:val="003E3AA6"/>
    <w:rsid w:val="003E3DB7"/>
    <w:rsid w:val="003E40BF"/>
    <w:rsid w:val="003E458A"/>
    <w:rsid w:val="003E4941"/>
    <w:rsid w:val="003E4D7F"/>
    <w:rsid w:val="003E502F"/>
    <w:rsid w:val="003E5510"/>
    <w:rsid w:val="003E607F"/>
    <w:rsid w:val="003E6212"/>
    <w:rsid w:val="003E64AF"/>
    <w:rsid w:val="003E6757"/>
    <w:rsid w:val="003E680E"/>
    <w:rsid w:val="003E6B95"/>
    <w:rsid w:val="003E7621"/>
    <w:rsid w:val="003E7A80"/>
    <w:rsid w:val="003F1A5E"/>
    <w:rsid w:val="003F1B46"/>
    <w:rsid w:val="003F3173"/>
    <w:rsid w:val="003F31E5"/>
    <w:rsid w:val="003F324A"/>
    <w:rsid w:val="003F3622"/>
    <w:rsid w:val="003F399A"/>
    <w:rsid w:val="003F3F6F"/>
    <w:rsid w:val="003F4466"/>
    <w:rsid w:val="003F45C2"/>
    <w:rsid w:val="003F5397"/>
    <w:rsid w:val="003F578F"/>
    <w:rsid w:val="003F5D58"/>
    <w:rsid w:val="003F5E9E"/>
    <w:rsid w:val="003F676B"/>
    <w:rsid w:val="003F6A2B"/>
    <w:rsid w:val="003F6C52"/>
    <w:rsid w:val="003F75EF"/>
    <w:rsid w:val="003F7A2B"/>
    <w:rsid w:val="003F7B69"/>
    <w:rsid w:val="003F7BD2"/>
    <w:rsid w:val="003F7BE3"/>
    <w:rsid w:val="00400648"/>
    <w:rsid w:val="0040077D"/>
    <w:rsid w:val="004007CC"/>
    <w:rsid w:val="004008E3"/>
    <w:rsid w:val="00400974"/>
    <w:rsid w:val="00400DF0"/>
    <w:rsid w:val="0040105F"/>
    <w:rsid w:val="004013AD"/>
    <w:rsid w:val="0040214B"/>
    <w:rsid w:val="004024FD"/>
    <w:rsid w:val="00402599"/>
    <w:rsid w:val="0040264C"/>
    <w:rsid w:val="00402F19"/>
    <w:rsid w:val="0040312E"/>
    <w:rsid w:val="00403161"/>
    <w:rsid w:val="00403292"/>
    <w:rsid w:val="00403B5A"/>
    <w:rsid w:val="004040B3"/>
    <w:rsid w:val="004041EB"/>
    <w:rsid w:val="004043FB"/>
    <w:rsid w:val="004044DE"/>
    <w:rsid w:val="0040454F"/>
    <w:rsid w:val="00404677"/>
    <w:rsid w:val="00404ADE"/>
    <w:rsid w:val="00405047"/>
    <w:rsid w:val="00405886"/>
    <w:rsid w:val="00405CD7"/>
    <w:rsid w:val="00405DFB"/>
    <w:rsid w:val="00406A9A"/>
    <w:rsid w:val="00406CA1"/>
    <w:rsid w:val="00406F6E"/>
    <w:rsid w:val="0040767F"/>
    <w:rsid w:val="00407808"/>
    <w:rsid w:val="00407F5F"/>
    <w:rsid w:val="004100F9"/>
    <w:rsid w:val="004117DB"/>
    <w:rsid w:val="00411E16"/>
    <w:rsid w:val="00411FDB"/>
    <w:rsid w:val="00412770"/>
    <w:rsid w:val="00412A7B"/>
    <w:rsid w:val="00412E68"/>
    <w:rsid w:val="004133DF"/>
    <w:rsid w:val="00413A16"/>
    <w:rsid w:val="00414449"/>
    <w:rsid w:val="00414AA8"/>
    <w:rsid w:val="00414CF3"/>
    <w:rsid w:val="00414D38"/>
    <w:rsid w:val="00415465"/>
    <w:rsid w:val="00415833"/>
    <w:rsid w:val="00415B92"/>
    <w:rsid w:val="00416172"/>
    <w:rsid w:val="00416416"/>
    <w:rsid w:val="0041665D"/>
    <w:rsid w:val="00417AEE"/>
    <w:rsid w:val="00417FF4"/>
    <w:rsid w:val="0042041B"/>
    <w:rsid w:val="0042084F"/>
    <w:rsid w:val="00420BAD"/>
    <w:rsid w:val="00420F0F"/>
    <w:rsid w:val="0042170E"/>
    <w:rsid w:val="0042194A"/>
    <w:rsid w:val="004220A3"/>
    <w:rsid w:val="004225B2"/>
    <w:rsid w:val="0042272F"/>
    <w:rsid w:val="00422905"/>
    <w:rsid w:val="0042295D"/>
    <w:rsid w:val="00423310"/>
    <w:rsid w:val="00423379"/>
    <w:rsid w:val="00423942"/>
    <w:rsid w:val="00423BF3"/>
    <w:rsid w:val="00423C09"/>
    <w:rsid w:val="00423D2E"/>
    <w:rsid w:val="0042425E"/>
    <w:rsid w:val="00424AE3"/>
    <w:rsid w:val="00424BEC"/>
    <w:rsid w:val="00424C17"/>
    <w:rsid w:val="00424F09"/>
    <w:rsid w:val="00425407"/>
    <w:rsid w:val="00425680"/>
    <w:rsid w:val="00425FBB"/>
    <w:rsid w:val="00426381"/>
    <w:rsid w:val="00426665"/>
    <w:rsid w:val="0042699D"/>
    <w:rsid w:val="004269FC"/>
    <w:rsid w:val="00426A92"/>
    <w:rsid w:val="00426B0B"/>
    <w:rsid w:val="00427484"/>
    <w:rsid w:val="00427927"/>
    <w:rsid w:val="004279BA"/>
    <w:rsid w:val="00427B1E"/>
    <w:rsid w:val="00427C58"/>
    <w:rsid w:val="004301E4"/>
    <w:rsid w:val="00430352"/>
    <w:rsid w:val="0043059F"/>
    <w:rsid w:val="00430616"/>
    <w:rsid w:val="00430639"/>
    <w:rsid w:val="00430AB9"/>
    <w:rsid w:val="00430C34"/>
    <w:rsid w:val="00430C53"/>
    <w:rsid w:val="00430CB3"/>
    <w:rsid w:val="00430D00"/>
    <w:rsid w:val="00430F73"/>
    <w:rsid w:val="004312EA"/>
    <w:rsid w:val="00431CAE"/>
    <w:rsid w:val="00431D21"/>
    <w:rsid w:val="00431DAE"/>
    <w:rsid w:val="00431F9D"/>
    <w:rsid w:val="0043243E"/>
    <w:rsid w:val="00432791"/>
    <w:rsid w:val="00432925"/>
    <w:rsid w:val="00432CA0"/>
    <w:rsid w:val="004331B4"/>
    <w:rsid w:val="00433A45"/>
    <w:rsid w:val="00433A6F"/>
    <w:rsid w:val="00433F9B"/>
    <w:rsid w:val="00434108"/>
    <w:rsid w:val="004348EA"/>
    <w:rsid w:val="004349F9"/>
    <w:rsid w:val="00434E93"/>
    <w:rsid w:val="004351EC"/>
    <w:rsid w:val="00435510"/>
    <w:rsid w:val="0043565C"/>
    <w:rsid w:val="00435CB7"/>
    <w:rsid w:val="00435EB7"/>
    <w:rsid w:val="0043631C"/>
    <w:rsid w:val="00436711"/>
    <w:rsid w:val="00436A87"/>
    <w:rsid w:val="00436FCB"/>
    <w:rsid w:val="00437150"/>
    <w:rsid w:val="0043787F"/>
    <w:rsid w:val="00437981"/>
    <w:rsid w:val="00437D55"/>
    <w:rsid w:val="00440AAC"/>
    <w:rsid w:val="00440B1D"/>
    <w:rsid w:val="0044124E"/>
    <w:rsid w:val="004414D3"/>
    <w:rsid w:val="00441713"/>
    <w:rsid w:val="00441D80"/>
    <w:rsid w:val="00442108"/>
    <w:rsid w:val="00442289"/>
    <w:rsid w:val="004423A0"/>
    <w:rsid w:val="0044253F"/>
    <w:rsid w:val="00442601"/>
    <w:rsid w:val="00442C01"/>
    <w:rsid w:val="00442C5F"/>
    <w:rsid w:val="00442D02"/>
    <w:rsid w:val="00442EA0"/>
    <w:rsid w:val="00443073"/>
    <w:rsid w:val="004430D0"/>
    <w:rsid w:val="00443338"/>
    <w:rsid w:val="004437C9"/>
    <w:rsid w:val="00443AFE"/>
    <w:rsid w:val="00443CA6"/>
    <w:rsid w:val="004455F5"/>
    <w:rsid w:val="00445D9B"/>
    <w:rsid w:val="00445E3E"/>
    <w:rsid w:val="00445EE9"/>
    <w:rsid w:val="004461EB"/>
    <w:rsid w:val="0044752B"/>
    <w:rsid w:val="004475BD"/>
    <w:rsid w:val="004476A7"/>
    <w:rsid w:val="00447E1D"/>
    <w:rsid w:val="00450072"/>
    <w:rsid w:val="00450426"/>
    <w:rsid w:val="004507DF"/>
    <w:rsid w:val="00450936"/>
    <w:rsid w:val="0045181A"/>
    <w:rsid w:val="004518C0"/>
    <w:rsid w:val="0045198D"/>
    <w:rsid w:val="00451E30"/>
    <w:rsid w:val="00451F9F"/>
    <w:rsid w:val="0045240C"/>
    <w:rsid w:val="00452A58"/>
    <w:rsid w:val="00452A60"/>
    <w:rsid w:val="0045331E"/>
    <w:rsid w:val="0045414F"/>
    <w:rsid w:val="00454595"/>
    <w:rsid w:val="00454758"/>
    <w:rsid w:val="004547DA"/>
    <w:rsid w:val="00454846"/>
    <w:rsid w:val="0045515D"/>
    <w:rsid w:val="00455E0D"/>
    <w:rsid w:val="0045609E"/>
    <w:rsid w:val="00456207"/>
    <w:rsid w:val="00456439"/>
    <w:rsid w:val="00456593"/>
    <w:rsid w:val="00456A20"/>
    <w:rsid w:val="00456D1B"/>
    <w:rsid w:val="00456EE7"/>
    <w:rsid w:val="0045709F"/>
    <w:rsid w:val="00457415"/>
    <w:rsid w:val="004579F8"/>
    <w:rsid w:val="0046002F"/>
    <w:rsid w:val="00460115"/>
    <w:rsid w:val="00460188"/>
    <w:rsid w:val="00460345"/>
    <w:rsid w:val="00460AA6"/>
    <w:rsid w:val="00460DF8"/>
    <w:rsid w:val="00461808"/>
    <w:rsid w:val="00461A03"/>
    <w:rsid w:val="00461A5E"/>
    <w:rsid w:val="00461ACF"/>
    <w:rsid w:val="00461E1F"/>
    <w:rsid w:val="00461F30"/>
    <w:rsid w:val="0046207F"/>
    <w:rsid w:val="004626ED"/>
    <w:rsid w:val="004628BF"/>
    <w:rsid w:val="00462DDA"/>
    <w:rsid w:val="0046347E"/>
    <w:rsid w:val="0046352B"/>
    <w:rsid w:val="00463723"/>
    <w:rsid w:val="00464371"/>
    <w:rsid w:val="004644BC"/>
    <w:rsid w:val="00464AA5"/>
    <w:rsid w:val="00464EBA"/>
    <w:rsid w:val="00465054"/>
    <w:rsid w:val="00465448"/>
    <w:rsid w:val="00465B5A"/>
    <w:rsid w:val="00466105"/>
    <w:rsid w:val="00466339"/>
    <w:rsid w:val="004664C8"/>
    <w:rsid w:val="004665CB"/>
    <w:rsid w:val="00466E3E"/>
    <w:rsid w:val="00466FBE"/>
    <w:rsid w:val="004672D2"/>
    <w:rsid w:val="004674D3"/>
    <w:rsid w:val="00467CBF"/>
    <w:rsid w:val="00467E14"/>
    <w:rsid w:val="00467E9D"/>
    <w:rsid w:val="00467F4A"/>
    <w:rsid w:val="00470212"/>
    <w:rsid w:val="0047063B"/>
    <w:rsid w:val="0047096A"/>
    <w:rsid w:val="00470F39"/>
    <w:rsid w:val="004719B3"/>
    <w:rsid w:val="00471CDD"/>
    <w:rsid w:val="00471FD2"/>
    <w:rsid w:val="0047283B"/>
    <w:rsid w:val="00472FA0"/>
    <w:rsid w:val="00473960"/>
    <w:rsid w:val="00473B60"/>
    <w:rsid w:val="00474062"/>
    <w:rsid w:val="0047434B"/>
    <w:rsid w:val="004746E2"/>
    <w:rsid w:val="0047473E"/>
    <w:rsid w:val="004748AB"/>
    <w:rsid w:val="00474CB1"/>
    <w:rsid w:val="00474FAD"/>
    <w:rsid w:val="00475336"/>
    <w:rsid w:val="0047549A"/>
    <w:rsid w:val="004759B6"/>
    <w:rsid w:val="00476085"/>
    <w:rsid w:val="00476626"/>
    <w:rsid w:val="004767C9"/>
    <w:rsid w:val="00476918"/>
    <w:rsid w:val="00476CBB"/>
    <w:rsid w:val="00477408"/>
    <w:rsid w:val="004774BA"/>
    <w:rsid w:val="0047772E"/>
    <w:rsid w:val="00477805"/>
    <w:rsid w:val="00477AD3"/>
    <w:rsid w:val="00477D4B"/>
    <w:rsid w:val="00477DB9"/>
    <w:rsid w:val="00477DD1"/>
    <w:rsid w:val="00477FAB"/>
    <w:rsid w:val="00477FF5"/>
    <w:rsid w:val="00480303"/>
    <w:rsid w:val="004809CA"/>
    <w:rsid w:val="00480F12"/>
    <w:rsid w:val="004813C3"/>
    <w:rsid w:val="004813E1"/>
    <w:rsid w:val="00481548"/>
    <w:rsid w:val="00481788"/>
    <w:rsid w:val="00481FE2"/>
    <w:rsid w:val="00482223"/>
    <w:rsid w:val="00483094"/>
    <w:rsid w:val="004836CE"/>
    <w:rsid w:val="00483B1B"/>
    <w:rsid w:val="00483C7C"/>
    <w:rsid w:val="004844E5"/>
    <w:rsid w:val="004846B3"/>
    <w:rsid w:val="0048561A"/>
    <w:rsid w:val="004857C7"/>
    <w:rsid w:val="004857EF"/>
    <w:rsid w:val="00485E93"/>
    <w:rsid w:val="00486344"/>
    <w:rsid w:val="00486519"/>
    <w:rsid w:val="00486CDE"/>
    <w:rsid w:val="00486D6F"/>
    <w:rsid w:val="00487040"/>
    <w:rsid w:val="00487531"/>
    <w:rsid w:val="0048767B"/>
    <w:rsid w:val="004876D1"/>
    <w:rsid w:val="00487C45"/>
    <w:rsid w:val="00487DA4"/>
    <w:rsid w:val="00487EDF"/>
    <w:rsid w:val="004900B7"/>
    <w:rsid w:val="00490808"/>
    <w:rsid w:val="00490BB4"/>
    <w:rsid w:val="00490EE2"/>
    <w:rsid w:val="0049114D"/>
    <w:rsid w:val="0049146E"/>
    <w:rsid w:val="00491B55"/>
    <w:rsid w:val="00491CAF"/>
    <w:rsid w:val="00491CEA"/>
    <w:rsid w:val="00492A27"/>
    <w:rsid w:val="00492A53"/>
    <w:rsid w:val="00492E6D"/>
    <w:rsid w:val="0049303A"/>
    <w:rsid w:val="00493938"/>
    <w:rsid w:val="00493E83"/>
    <w:rsid w:val="0049438D"/>
    <w:rsid w:val="0049484E"/>
    <w:rsid w:val="00494D1A"/>
    <w:rsid w:val="00494E08"/>
    <w:rsid w:val="0049510F"/>
    <w:rsid w:val="0049565A"/>
    <w:rsid w:val="00495D50"/>
    <w:rsid w:val="00495E4B"/>
    <w:rsid w:val="00495E6E"/>
    <w:rsid w:val="004966B8"/>
    <w:rsid w:val="004969A0"/>
    <w:rsid w:val="00497EE5"/>
    <w:rsid w:val="004A084D"/>
    <w:rsid w:val="004A0953"/>
    <w:rsid w:val="004A0988"/>
    <w:rsid w:val="004A0EF6"/>
    <w:rsid w:val="004A17CC"/>
    <w:rsid w:val="004A1EC2"/>
    <w:rsid w:val="004A20CE"/>
    <w:rsid w:val="004A33A6"/>
    <w:rsid w:val="004A3C10"/>
    <w:rsid w:val="004A4941"/>
    <w:rsid w:val="004A4C84"/>
    <w:rsid w:val="004A4FD0"/>
    <w:rsid w:val="004A50FB"/>
    <w:rsid w:val="004A5876"/>
    <w:rsid w:val="004A5E3A"/>
    <w:rsid w:val="004A602A"/>
    <w:rsid w:val="004A6B1B"/>
    <w:rsid w:val="004A6D23"/>
    <w:rsid w:val="004A704A"/>
    <w:rsid w:val="004A747E"/>
    <w:rsid w:val="004A778F"/>
    <w:rsid w:val="004A7BF7"/>
    <w:rsid w:val="004B05E0"/>
    <w:rsid w:val="004B07CA"/>
    <w:rsid w:val="004B0CFF"/>
    <w:rsid w:val="004B15EF"/>
    <w:rsid w:val="004B16BB"/>
    <w:rsid w:val="004B1D35"/>
    <w:rsid w:val="004B1DAB"/>
    <w:rsid w:val="004B220C"/>
    <w:rsid w:val="004B2DAF"/>
    <w:rsid w:val="004B30EB"/>
    <w:rsid w:val="004B3D8F"/>
    <w:rsid w:val="004B3DE4"/>
    <w:rsid w:val="004B40CF"/>
    <w:rsid w:val="004B48D9"/>
    <w:rsid w:val="004B4A49"/>
    <w:rsid w:val="004B504E"/>
    <w:rsid w:val="004B5AFE"/>
    <w:rsid w:val="004B5C03"/>
    <w:rsid w:val="004B5EC0"/>
    <w:rsid w:val="004B602C"/>
    <w:rsid w:val="004B6142"/>
    <w:rsid w:val="004B65AB"/>
    <w:rsid w:val="004B691E"/>
    <w:rsid w:val="004B6A20"/>
    <w:rsid w:val="004B7370"/>
    <w:rsid w:val="004B7E6A"/>
    <w:rsid w:val="004B7F16"/>
    <w:rsid w:val="004C0640"/>
    <w:rsid w:val="004C0AA1"/>
    <w:rsid w:val="004C0BA6"/>
    <w:rsid w:val="004C10AB"/>
    <w:rsid w:val="004C11F0"/>
    <w:rsid w:val="004C14BD"/>
    <w:rsid w:val="004C16BB"/>
    <w:rsid w:val="004C16F1"/>
    <w:rsid w:val="004C2817"/>
    <w:rsid w:val="004C293B"/>
    <w:rsid w:val="004C29AD"/>
    <w:rsid w:val="004C368B"/>
    <w:rsid w:val="004C3932"/>
    <w:rsid w:val="004C39A2"/>
    <w:rsid w:val="004C39F4"/>
    <w:rsid w:val="004C3D0A"/>
    <w:rsid w:val="004C5F4E"/>
    <w:rsid w:val="004C64A5"/>
    <w:rsid w:val="004C6C06"/>
    <w:rsid w:val="004C708F"/>
    <w:rsid w:val="004C79C0"/>
    <w:rsid w:val="004C7BF0"/>
    <w:rsid w:val="004C7C03"/>
    <w:rsid w:val="004D06EC"/>
    <w:rsid w:val="004D0E67"/>
    <w:rsid w:val="004D13D4"/>
    <w:rsid w:val="004D1476"/>
    <w:rsid w:val="004D1F46"/>
    <w:rsid w:val="004D2EB8"/>
    <w:rsid w:val="004D3009"/>
    <w:rsid w:val="004D32DE"/>
    <w:rsid w:val="004D3346"/>
    <w:rsid w:val="004D3BDC"/>
    <w:rsid w:val="004D4297"/>
    <w:rsid w:val="004D454D"/>
    <w:rsid w:val="004D45D1"/>
    <w:rsid w:val="004D4C53"/>
    <w:rsid w:val="004D51DD"/>
    <w:rsid w:val="004D5431"/>
    <w:rsid w:val="004D55CE"/>
    <w:rsid w:val="004D577D"/>
    <w:rsid w:val="004D5877"/>
    <w:rsid w:val="004D58F5"/>
    <w:rsid w:val="004D5A51"/>
    <w:rsid w:val="004D601E"/>
    <w:rsid w:val="004D6B87"/>
    <w:rsid w:val="004D6E0B"/>
    <w:rsid w:val="004D7707"/>
    <w:rsid w:val="004E007D"/>
    <w:rsid w:val="004E0364"/>
    <w:rsid w:val="004E09BF"/>
    <w:rsid w:val="004E0E16"/>
    <w:rsid w:val="004E0F4A"/>
    <w:rsid w:val="004E111A"/>
    <w:rsid w:val="004E1609"/>
    <w:rsid w:val="004E1944"/>
    <w:rsid w:val="004E20EA"/>
    <w:rsid w:val="004E24C9"/>
    <w:rsid w:val="004E2D26"/>
    <w:rsid w:val="004E36A9"/>
    <w:rsid w:val="004E37F3"/>
    <w:rsid w:val="004E3851"/>
    <w:rsid w:val="004E3A73"/>
    <w:rsid w:val="004E3B79"/>
    <w:rsid w:val="004E425E"/>
    <w:rsid w:val="004E4766"/>
    <w:rsid w:val="004E48ED"/>
    <w:rsid w:val="004E4B1A"/>
    <w:rsid w:val="004E526F"/>
    <w:rsid w:val="004E529B"/>
    <w:rsid w:val="004E53BB"/>
    <w:rsid w:val="004E562D"/>
    <w:rsid w:val="004E5B50"/>
    <w:rsid w:val="004E62EF"/>
    <w:rsid w:val="004E6390"/>
    <w:rsid w:val="004E648D"/>
    <w:rsid w:val="004E6F84"/>
    <w:rsid w:val="004E71A2"/>
    <w:rsid w:val="004E741A"/>
    <w:rsid w:val="004F0492"/>
    <w:rsid w:val="004F094A"/>
    <w:rsid w:val="004F0D09"/>
    <w:rsid w:val="004F0FB5"/>
    <w:rsid w:val="004F16A1"/>
    <w:rsid w:val="004F19E8"/>
    <w:rsid w:val="004F1B3E"/>
    <w:rsid w:val="004F1F6C"/>
    <w:rsid w:val="004F2466"/>
    <w:rsid w:val="004F27E1"/>
    <w:rsid w:val="004F2DD7"/>
    <w:rsid w:val="004F368A"/>
    <w:rsid w:val="004F3A82"/>
    <w:rsid w:val="004F3E74"/>
    <w:rsid w:val="004F4296"/>
    <w:rsid w:val="004F43AD"/>
    <w:rsid w:val="004F449A"/>
    <w:rsid w:val="004F4609"/>
    <w:rsid w:val="004F4886"/>
    <w:rsid w:val="004F4BAD"/>
    <w:rsid w:val="004F4F9C"/>
    <w:rsid w:val="004F566A"/>
    <w:rsid w:val="004F58D0"/>
    <w:rsid w:val="004F590F"/>
    <w:rsid w:val="004F5E98"/>
    <w:rsid w:val="004F62DA"/>
    <w:rsid w:val="004F6572"/>
    <w:rsid w:val="004F7577"/>
    <w:rsid w:val="004F769E"/>
    <w:rsid w:val="00500A62"/>
    <w:rsid w:val="00500C7B"/>
    <w:rsid w:val="00500C92"/>
    <w:rsid w:val="00501158"/>
    <w:rsid w:val="005017C5"/>
    <w:rsid w:val="00501959"/>
    <w:rsid w:val="00501E87"/>
    <w:rsid w:val="005020A8"/>
    <w:rsid w:val="00502459"/>
    <w:rsid w:val="005024D5"/>
    <w:rsid w:val="00502667"/>
    <w:rsid w:val="0050369A"/>
    <w:rsid w:val="00503A7B"/>
    <w:rsid w:val="00504318"/>
    <w:rsid w:val="00504625"/>
    <w:rsid w:val="00504CF7"/>
    <w:rsid w:val="00504E75"/>
    <w:rsid w:val="00504F6F"/>
    <w:rsid w:val="00505140"/>
    <w:rsid w:val="00505DAE"/>
    <w:rsid w:val="00505DD6"/>
    <w:rsid w:val="005066D5"/>
    <w:rsid w:val="00506703"/>
    <w:rsid w:val="005067DC"/>
    <w:rsid w:val="00506A28"/>
    <w:rsid w:val="00506F0D"/>
    <w:rsid w:val="00506FCB"/>
    <w:rsid w:val="005072A9"/>
    <w:rsid w:val="00507484"/>
    <w:rsid w:val="00507796"/>
    <w:rsid w:val="00507C36"/>
    <w:rsid w:val="00507E5B"/>
    <w:rsid w:val="00507FF6"/>
    <w:rsid w:val="005111DA"/>
    <w:rsid w:val="00511253"/>
    <w:rsid w:val="005115BC"/>
    <w:rsid w:val="005117EA"/>
    <w:rsid w:val="00512926"/>
    <w:rsid w:val="00512DC7"/>
    <w:rsid w:val="00512F9A"/>
    <w:rsid w:val="00513AD1"/>
    <w:rsid w:val="00513CD8"/>
    <w:rsid w:val="00513EA7"/>
    <w:rsid w:val="0051418C"/>
    <w:rsid w:val="005148BB"/>
    <w:rsid w:val="0051490C"/>
    <w:rsid w:val="005154F0"/>
    <w:rsid w:val="00515809"/>
    <w:rsid w:val="005158F9"/>
    <w:rsid w:val="00515B07"/>
    <w:rsid w:val="0051617C"/>
    <w:rsid w:val="00517679"/>
    <w:rsid w:val="005177C0"/>
    <w:rsid w:val="00517E49"/>
    <w:rsid w:val="0052036D"/>
    <w:rsid w:val="00520881"/>
    <w:rsid w:val="005209F5"/>
    <w:rsid w:val="00520EBE"/>
    <w:rsid w:val="005213EA"/>
    <w:rsid w:val="0052179A"/>
    <w:rsid w:val="005219E4"/>
    <w:rsid w:val="00521A5D"/>
    <w:rsid w:val="00521C7A"/>
    <w:rsid w:val="00521CC2"/>
    <w:rsid w:val="005226C9"/>
    <w:rsid w:val="00522D9B"/>
    <w:rsid w:val="00522F43"/>
    <w:rsid w:val="00522F8B"/>
    <w:rsid w:val="00523333"/>
    <w:rsid w:val="00523365"/>
    <w:rsid w:val="005238DA"/>
    <w:rsid w:val="005239CE"/>
    <w:rsid w:val="0052401B"/>
    <w:rsid w:val="00524E24"/>
    <w:rsid w:val="00525060"/>
    <w:rsid w:val="00525151"/>
    <w:rsid w:val="00525760"/>
    <w:rsid w:val="00526003"/>
    <w:rsid w:val="0052625F"/>
    <w:rsid w:val="005263B7"/>
    <w:rsid w:val="0052693C"/>
    <w:rsid w:val="00526ADC"/>
    <w:rsid w:val="00526DCD"/>
    <w:rsid w:val="00526F0E"/>
    <w:rsid w:val="005272A3"/>
    <w:rsid w:val="0052761C"/>
    <w:rsid w:val="00527F31"/>
    <w:rsid w:val="00530177"/>
    <w:rsid w:val="00530770"/>
    <w:rsid w:val="00530DC6"/>
    <w:rsid w:val="005310B7"/>
    <w:rsid w:val="005312F5"/>
    <w:rsid w:val="00531404"/>
    <w:rsid w:val="00531850"/>
    <w:rsid w:val="005321D3"/>
    <w:rsid w:val="0053225D"/>
    <w:rsid w:val="005322F6"/>
    <w:rsid w:val="00533047"/>
    <w:rsid w:val="005332FB"/>
    <w:rsid w:val="00533A83"/>
    <w:rsid w:val="00533CCA"/>
    <w:rsid w:val="00533CF8"/>
    <w:rsid w:val="00533D7F"/>
    <w:rsid w:val="005343F2"/>
    <w:rsid w:val="00534474"/>
    <w:rsid w:val="005345BE"/>
    <w:rsid w:val="00534763"/>
    <w:rsid w:val="005353E7"/>
    <w:rsid w:val="00535924"/>
    <w:rsid w:val="00535948"/>
    <w:rsid w:val="00535AF0"/>
    <w:rsid w:val="00536026"/>
    <w:rsid w:val="0053605B"/>
    <w:rsid w:val="00536904"/>
    <w:rsid w:val="00536E9A"/>
    <w:rsid w:val="005378EC"/>
    <w:rsid w:val="00537DBC"/>
    <w:rsid w:val="00537F07"/>
    <w:rsid w:val="00540C00"/>
    <w:rsid w:val="005413E6"/>
    <w:rsid w:val="00541D45"/>
    <w:rsid w:val="0054212A"/>
    <w:rsid w:val="005424AF"/>
    <w:rsid w:val="0054283E"/>
    <w:rsid w:val="00542E04"/>
    <w:rsid w:val="00542EC8"/>
    <w:rsid w:val="005436BC"/>
    <w:rsid w:val="00543A77"/>
    <w:rsid w:val="00543C70"/>
    <w:rsid w:val="00544133"/>
    <w:rsid w:val="005441AF"/>
    <w:rsid w:val="00544539"/>
    <w:rsid w:val="00544B8F"/>
    <w:rsid w:val="00544BC0"/>
    <w:rsid w:val="005455B6"/>
    <w:rsid w:val="00545B2C"/>
    <w:rsid w:val="0054656B"/>
    <w:rsid w:val="0054703A"/>
    <w:rsid w:val="0054798B"/>
    <w:rsid w:val="00547993"/>
    <w:rsid w:val="00547BAA"/>
    <w:rsid w:val="00550057"/>
    <w:rsid w:val="00550263"/>
    <w:rsid w:val="00550319"/>
    <w:rsid w:val="00550AB2"/>
    <w:rsid w:val="00550B48"/>
    <w:rsid w:val="00550B8B"/>
    <w:rsid w:val="005512DF"/>
    <w:rsid w:val="0055175E"/>
    <w:rsid w:val="005519C4"/>
    <w:rsid w:val="00551C29"/>
    <w:rsid w:val="0055274E"/>
    <w:rsid w:val="00552898"/>
    <w:rsid w:val="00552D42"/>
    <w:rsid w:val="005531A5"/>
    <w:rsid w:val="00553718"/>
    <w:rsid w:val="005538B8"/>
    <w:rsid w:val="00553953"/>
    <w:rsid w:val="0055395B"/>
    <w:rsid w:val="00553C24"/>
    <w:rsid w:val="00553EE2"/>
    <w:rsid w:val="00554165"/>
    <w:rsid w:val="005545CE"/>
    <w:rsid w:val="005548A8"/>
    <w:rsid w:val="00554A83"/>
    <w:rsid w:val="00554C32"/>
    <w:rsid w:val="00554D47"/>
    <w:rsid w:val="00554E5E"/>
    <w:rsid w:val="005556C5"/>
    <w:rsid w:val="005556D8"/>
    <w:rsid w:val="005556EE"/>
    <w:rsid w:val="00555DAB"/>
    <w:rsid w:val="00555FB9"/>
    <w:rsid w:val="0055602B"/>
    <w:rsid w:val="00556110"/>
    <w:rsid w:val="00556368"/>
    <w:rsid w:val="0055661B"/>
    <w:rsid w:val="005567E2"/>
    <w:rsid w:val="00556EF6"/>
    <w:rsid w:val="00556FE1"/>
    <w:rsid w:val="00557AA8"/>
    <w:rsid w:val="00557F85"/>
    <w:rsid w:val="00557FE5"/>
    <w:rsid w:val="005604F7"/>
    <w:rsid w:val="00560533"/>
    <w:rsid w:val="005607FB"/>
    <w:rsid w:val="00560EFA"/>
    <w:rsid w:val="00561057"/>
    <w:rsid w:val="005612D8"/>
    <w:rsid w:val="00561506"/>
    <w:rsid w:val="00561757"/>
    <w:rsid w:val="00561ACC"/>
    <w:rsid w:val="00561E66"/>
    <w:rsid w:val="00562302"/>
    <w:rsid w:val="005624C1"/>
    <w:rsid w:val="005624D7"/>
    <w:rsid w:val="00562509"/>
    <w:rsid w:val="005627F4"/>
    <w:rsid w:val="005630F8"/>
    <w:rsid w:val="00563588"/>
    <w:rsid w:val="00563896"/>
    <w:rsid w:val="005639F6"/>
    <w:rsid w:val="00563F16"/>
    <w:rsid w:val="00563F4A"/>
    <w:rsid w:val="0056461F"/>
    <w:rsid w:val="00564805"/>
    <w:rsid w:val="0056486F"/>
    <w:rsid w:val="005649FD"/>
    <w:rsid w:val="005652D7"/>
    <w:rsid w:val="0056547D"/>
    <w:rsid w:val="0056548F"/>
    <w:rsid w:val="0056577D"/>
    <w:rsid w:val="00566010"/>
    <w:rsid w:val="0056607F"/>
    <w:rsid w:val="0056690F"/>
    <w:rsid w:val="00566AA0"/>
    <w:rsid w:val="00566DC4"/>
    <w:rsid w:val="005671A2"/>
    <w:rsid w:val="005673D3"/>
    <w:rsid w:val="00567535"/>
    <w:rsid w:val="0057014B"/>
    <w:rsid w:val="005702A4"/>
    <w:rsid w:val="005703ED"/>
    <w:rsid w:val="00570A2F"/>
    <w:rsid w:val="00570ECD"/>
    <w:rsid w:val="00570FFB"/>
    <w:rsid w:val="00571975"/>
    <w:rsid w:val="00571F44"/>
    <w:rsid w:val="005721FC"/>
    <w:rsid w:val="005728DB"/>
    <w:rsid w:val="00572A19"/>
    <w:rsid w:val="00572B10"/>
    <w:rsid w:val="00572E0E"/>
    <w:rsid w:val="0057308A"/>
    <w:rsid w:val="005731F1"/>
    <w:rsid w:val="00573496"/>
    <w:rsid w:val="0057356B"/>
    <w:rsid w:val="0057361F"/>
    <w:rsid w:val="00573A33"/>
    <w:rsid w:val="00573C6E"/>
    <w:rsid w:val="0057497C"/>
    <w:rsid w:val="005749EF"/>
    <w:rsid w:val="00574FE1"/>
    <w:rsid w:val="0057522F"/>
    <w:rsid w:val="00575263"/>
    <w:rsid w:val="0057531E"/>
    <w:rsid w:val="005755BF"/>
    <w:rsid w:val="00575B87"/>
    <w:rsid w:val="005760E4"/>
    <w:rsid w:val="005768E3"/>
    <w:rsid w:val="0057691A"/>
    <w:rsid w:val="00576CEC"/>
    <w:rsid w:val="005770BE"/>
    <w:rsid w:val="0057750A"/>
    <w:rsid w:val="0057764D"/>
    <w:rsid w:val="0057787A"/>
    <w:rsid w:val="005779A8"/>
    <w:rsid w:val="00580F79"/>
    <w:rsid w:val="00581041"/>
    <w:rsid w:val="005811F7"/>
    <w:rsid w:val="00581547"/>
    <w:rsid w:val="00581715"/>
    <w:rsid w:val="005818ED"/>
    <w:rsid w:val="00581DFB"/>
    <w:rsid w:val="00581EB2"/>
    <w:rsid w:val="005822FC"/>
    <w:rsid w:val="005823F3"/>
    <w:rsid w:val="00582785"/>
    <w:rsid w:val="00582B5C"/>
    <w:rsid w:val="00582CA6"/>
    <w:rsid w:val="0058308B"/>
    <w:rsid w:val="00583163"/>
    <w:rsid w:val="00583DD5"/>
    <w:rsid w:val="00584277"/>
    <w:rsid w:val="005848F8"/>
    <w:rsid w:val="00584EC1"/>
    <w:rsid w:val="005852E0"/>
    <w:rsid w:val="00585A98"/>
    <w:rsid w:val="0058650F"/>
    <w:rsid w:val="005869AA"/>
    <w:rsid w:val="00587420"/>
    <w:rsid w:val="0058751C"/>
    <w:rsid w:val="0058766A"/>
    <w:rsid w:val="00587740"/>
    <w:rsid w:val="00587B28"/>
    <w:rsid w:val="00590040"/>
    <w:rsid w:val="00590291"/>
    <w:rsid w:val="0059032E"/>
    <w:rsid w:val="0059041B"/>
    <w:rsid w:val="00590A85"/>
    <w:rsid w:val="00590A90"/>
    <w:rsid w:val="00590C35"/>
    <w:rsid w:val="00591209"/>
    <w:rsid w:val="005929D2"/>
    <w:rsid w:val="0059397B"/>
    <w:rsid w:val="00593DB5"/>
    <w:rsid w:val="00593F6C"/>
    <w:rsid w:val="00594597"/>
    <w:rsid w:val="00595333"/>
    <w:rsid w:val="005954BF"/>
    <w:rsid w:val="005954F8"/>
    <w:rsid w:val="005957A5"/>
    <w:rsid w:val="00596088"/>
    <w:rsid w:val="005960AC"/>
    <w:rsid w:val="0059638D"/>
    <w:rsid w:val="0059675A"/>
    <w:rsid w:val="0059683C"/>
    <w:rsid w:val="00596C03"/>
    <w:rsid w:val="00596F77"/>
    <w:rsid w:val="0059725B"/>
    <w:rsid w:val="005977A7"/>
    <w:rsid w:val="005A027F"/>
    <w:rsid w:val="005A0982"/>
    <w:rsid w:val="005A0EAE"/>
    <w:rsid w:val="005A112B"/>
    <w:rsid w:val="005A1172"/>
    <w:rsid w:val="005A1E60"/>
    <w:rsid w:val="005A2081"/>
    <w:rsid w:val="005A2818"/>
    <w:rsid w:val="005A2B7D"/>
    <w:rsid w:val="005A342F"/>
    <w:rsid w:val="005A3456"/>
    <w:rsid w:val="005A37A4"/>
    <w:rsid w:val="005A37C7"/>
    <w:rsid w:val="005A3B30"/>
    <w:rsid w:val="005A3C0B"/>
    <w:rsid w:val="005A3DC2"/>
    <w:rsid w:val="005A4C41"/>
    <w:rsid w:val="005A4CA5"/>
    <w:rsid w:val="005A5000"/>
    <w:rsid w:val="005A5075"/>
    <w:rsid w:val="005A5331"/>
    <w:rsid w:val="005A547C"/>
    <w:rsid w:val="005A5CD7"/>
    <w:rsid w:val="005A5EB3"/>
    <w:rsid w:val="005A6312"/>
    <w:rsid w:val="005A6ADA"/>
    <w:rsid w:val="005A6AE8"/>
    <w:rsid w:val="005A6DD8"/>
    <w:rsid w:val="005A6E8D"/>
    <w:rsid w:val="005A73C5"/>
    <w:rsid w:val="005A7692"/>
    <w:rsid w:val="005A76C9"/>
    <w:rsid w:val="005A77EB"/>
    <w:rsid w:val="005A7A48"/>
    <w:rsid w:val="005B01F8"/>
    <w:rsid w:val="005B0799"/>
    <w:rsid w:val="005B07C0"/>
    <w:rsid w:val="005B0DD5"/>
    <w:rsid w:val="005B12AF"/>
    <w:rsid w:val="005B160F"/>
    <w:rsid w:val="005B1CE9"/>
    <w:rsid w:val="005B1EE2"/>
    <w:rsid w:val="005B1F4E"/>
    <w:rsid w:val="005B29A4"/>
    <w:rsid w:val="005B2AC1"/>
    <w:rsid w:val="005B3049"/>
    <w:rsid w:val="005B3602"/>
    <w:rsid w:val="005B4083"/>
    <w:rsid w:val="005B40A2"/>
    <w:rsid w:val="005B4234"/>
    <w:rsid w:val="005B45B8"/>
    <w:rsid w:val="005B50F9"/>
    <w:rsid w:val="005B558B"/>
    <w:rsid w:val="005B5613"/>
    <w:rsid w:val="005B5B19"/>
    <w:rsid w:val="005B5E00"/>
    <w:rsid w:val="005B64D8"/>
    <w:rsid w:val="005B6D70"/>
    <w:rsid w:val="005B75FC"/>
    <w:rsid w:val="005B7A36"/>
    <w:rsid w:val="005B7F9B"/>
    <w:rsid w:val="005C03A6"/>
    <w:rsid w:val="005C0F0E"/>
    <w:rsid w:val="005C0F14"/>
    <w:rsid w:val="005C155E"/>
    <w:rsid w:val="005C1799"/>
    <w:rsid w:val="005C18A2"/>
    <w:rsid w:val="005C1D09"/>
    <w:rsid w:val="005C2DD8"/>
    <w:rsid w:val="005C365E"/>
    <w:rsid w:val="005C3CD6"/>
    <w:rsid w:val="005C40FA"/>
    <w:rsid w:val="005C47D0"/>
    <w:rsid w:val="005C4B56"/>
    <w:rsid w:val="005C4F44"/>
    <w:rsid w:val="005C5A0B"/>
    <w:rsid w:val="005C5BA8"/>
    <w:rsid w:val="005C60DB"/>
    <w:rsid w:val="005C6613"/>
    <w:rsid w:val="005C689D"/>
    <w:rsid w:val="005C7336"/>
    <w:rsid w:val="005C7924"/>
    <w:rsid w:val="005C7CA9"/>
    <w:rsid w:val="005D0051"/>
    <w:rsid w:val="005D09AE"/>
    <w:rsid w:val="005D0D7B"/>
    <w:rsid w:val="005D0E3E"/>
    <w:rsid w:val="005D12A7"/>
    <w:rsid w:val="005D1395"/>
    <w:rsid w:val="005D198D"/>
    <w:rsid w:val="005D1D98"/>
    <w:rsid w:val="005D2260"/>
    <w:rsid w:val="005D245B"/>
    <w:rsid w:val="005D26F2"/>
    <w:rsid w:val="005D2816"/>
    <w:rsid w:val="005D28E0"/>
    <w:rsid w:val="005D2BD2"/>
    <w:rsid w:val="005D32F1"/>
    <w:rsid w:val="005D4437"/>
    <w:rsid w:val="005D4616"/>
    <w:rsid w:val="005D484F"/>
    <w:rsid w:val="005D4BB7"/>
    <w:rsid w:val="005D5120"/>
    <w:rsid w:val="005D521C"/>
    <w:rsid w:val="005D593C"/>
    <w:rsid w:val="005D5BF1"/>
    <w:rsid w:val="005D5D63"/>
    <w:rsid w:val="005D5D8C"/>
    <w:rsid w:val="005D5F77"/>
    <w:rsid w:val="005D622B"/>
    <w:rsid w:val="005D62D8"/>
    <w:rsid w:val="005D6364"/>
    <w:rsid w:val="005D643C"/>
    <w:rsid w:val="005D6C5A"/>
    <w:rsid w:val="005E0AF2"/>
    <w:rsid w:val="005E0E9A"/>
    <w:rsid w:val="005E118A"/>
    <w:rsid w:val="005E133D"/>
    <w:rsid w:val="005E1A50"/>
    <w:rsid w:val="005E2DAD"/>
    <w:rsid w:val="005E2E88"/>
    <w:rsid w:val="005E322C"/>
    <w:rsid w:val="005E3764"/>
    <w:rsid w:val="005E3D92"/>
    <w:rsid w:val="005E3DCE"/>
    <w:rsid w:val="005E3F91"/>
    <w:rsid w:val="005E4046"/>
    <w:rsid w:val="005E417B"/>
    <w:rsid w:val="005E4404"/>
    <w:rsid w:val="005E44CF"/>
    <w:rsid w:val="005E4A1B"/>
    <w:rsid w:val="005E4C8C"/>
    <w:rsid w:val="005E4DCA"/>
    <w:rsid w:val="005E5081"/>
    <w:rsid w:val="005E52E1"/>
    <w:rsid w:val="005E5465"/>
    <w:rsid w:val="005E5F19"/>
    <w:rsid w:val="005E646A"/>
    <w:rsid w:val="005E69E4"/>
    <w:rsid w:val="005E6E82"/>
    <w:rsid w:val="005E7005"/>
    <w:rsid w:val="005E70B1"/>
    <w:rsid w:val="005E719F"/>
    <w:rsid w:val="005E784B"/>
    <w:rsid w:val="005E78B8"/>
    <w:rsid w:val="005E7BD5"/>
    <w:rsid w:val="005E7EA8"/>
    <w:rsid w:val="005E7FED"/>
    <w:rsid w:val="005F0059"/>
    <w:rsid w:val="005F0ABB"/>
    <w:rsid w:val="005F1616"/>
    <w:rsid w:val="005F1622"/>
    <w:rsid w:val="005F1D3B"/>
    <w:rsid w:val="005F1F8D"/>
    <w:rsid w:val="005F2739"/>
    <w:rsid w:val="005F2873"/>
    <w:rsid w:val="005F2ADA"/>
    <w:rsid w:val="005F2C00"/>
    <w:rsid w:val="005F4870"/>
    <w:rsid w:val="005F4DC3"/>
    <w:rsid w:val="005F4DDB"/>
    <w:rsid w:val="005F5132"/>
    <w:rsid w:val="005F53A8"/>
    <w:rsid w:val="005F6466"/>
    <w:rsid w:val="005F64FA"/>
    <w:rsid w:val="005F6649"/>
    <w:rsid w:val="005F6D53"/>
    <w:rsid w:val="005F6E24"/>
    <w:rsid w:val="005F6F2E"/>
    <w:rsid w:val="005F704F"/>
    <w:rsid w:val="005F78B0"/>
    <w:rsid w:val="005F7A09"/>
    <w:rsid w:val="005F7B2B"/>
    <w:rsid w:val="005F7C2A"/>
    <w:rsid w:val="005F7E8E"/>
    <w:rsid w:val="0060029F"/>
    <w:rsid w:val="0060042E"/>
    <w:rsid w:val="006013DE"/>
    <w:rsid w:val="00601B36"/>
    <w:rsid w:val="00601DC9"/>
    <w:rsid w:val="00601F16"/>
    <w:rsid w:val="00601F75"/>
    <w:rsid w:val="006025D1"/>
    <w:rsid w:val="006026E9"/>
    <w:rsid w:val="0060289F"/>
    <w:rsid w:val="006037D9"/>
    <w:rsid w:val="0060380D"/>
    <w:rsid w:val="00603BA6"/>
    <w:rsid w:val="006040DB"/>
    <w:rsid w:val="00604146"/>
    <w:rsid w:val="006045E0"/>
    <w:rsid w:val="00604BFC"/>
    <w:rsid w:val="00604CE7"/>
    <w:rsid w:val="00604EC6"/>
    <w:rsid w:val="00605110"/>
    <w:rsid w:val="00605167"/>
    <w:rsid w:val="00606015"/>
    <w:rsid w:val="006062AF"/>
    <w:rsid w:val="00606323"/>
    <w:rsid w:val="0060658C"/>
    <w:rsid w:val="006066AC"/>
    <w:rsid w:val="00606D8D"/>
    <w:rsid w:val="0060736A"/>
    <w:rsid w:val="006078F4"/>
    <w:rsid w:val="00607AD9"/>
    <w:rsid w:val="00607E27"/>
    <w:rsid w:val="00607F10"/>
    <w:rsid w:val="00610973"/>
    <w:rsid w:val="00610B09"/>
    <w:rsid w:val="00610B63"/>
    <w:rsid w:val="00611DBF"/>
    <w:rsid w:val="00612064"/>
    <w:rsid w:val="006120D5"/>
    <w:rsid w:val="00612571"/>
    <w:rsid w:val="0061351B"/>
    <w:rsid w:val="006137EC"/>
    <w:rsid w:val="00614471"/>
    <w:rsid w:val="0061480C"/>
    <w:rsid w:val="00614D0A"/>
    <w:rsid w:val="00614E7B"/>
    <w:rsid w:val="006151BA"/>
    <w:rsid w:val="00615490"/>
    <w:rsid w:val="00615E6B"/>
    <w:rsid w:val="00616310"/>
    <w:rsid w:val="0061687E"/>
    <w:rsid w:val="0061724D"/>
    <w:rsid w:val="00617E07"/>
    <w:rsid w:val="00617F6C"/>
    <w:rsid w:val="006201C2"/>
    <w:rsid w:val="00620786"/>
    <w:rsid w:val="00621462"/>
    <w:rsid w:val="00621E4C"/>
    <w:rsid w:val="0062200A"/>
    <w:rsid w:val="00622B41"/>
    <w:rsid w:val="00622EB0"/>
    <w:rsid w:val="006231AE"/>
    <w:rsid w:val="006236BA"/>
    <w:rsid w:val="0062394B"/>
    <w:rsid w:val="00623A77"/>
    <w:rsid w:val="00624536"/>
    <w:rsid w:val="00624BE6"/>
    <w:rsid w:val="00624C1A"/>
    <w:rsid w:val="00624D9C"/>
    <w:rsid w:val="00624E1E"/>
    <w:rsid w:val="00624E84"/>
    <w:rsid w:val="0062501B"/>
    <w:rsid w:val="0062507B"/>
    <w:rsid w:val="00625BA8"/>
    <w:rsid w:val="00625E5F"/>
    <w:rsid w:val="006260ED"/>
    <w:rsid w:val="0062666E"/>
    <w:rsid w:val="00626A49"/>
    <w:rsid w:val="00627280"/>
    <w:rsid w:val="00627369"/>
    <w:rsid w:val="00627966"/>
    <w:rsid w:val="00627CED"/>
    <w:rsid w:val="0063071C"/>
    <w:rsid w:val="00630748"/>
    <w:rsid w:val="006309CB"/>
    <w:rsid w:val="00630C00"/>
    <w:rsid w:val="00630C63"/>
    <w:rsid w:val="00630DF2"/>
    <w:rsid w:val="00631341"/>
    <w:rsid w:val="006317C3"/>
    <w:rsid w:val="006318FE"/>
    <w:rsid w:val="00631DFF"/>
    <w:rsid w:val="0063293F"/>
    <w:rsid w:val="0063295B"/>
    <w:rsid w:val="006330BF"/>
    <w:rsid w:val="006332AE"/>
    <w:rsid w:val="00633398"/>
    <w:rsid w:val="006336F0"/>
    <w:rsid w:val="0063391D"/>
    <w:rsid w:val="006341E3"/>
    <w:rsid w:val="006343C7"/>
    <w:rsid w:val="0063442A"/>
    <w:rsid w:val="006345BA"/>
    <w:rsid w:val="0063506F"/>
    <w:rsid w:val="00635355"/>
    <w:rsid w:val="00635645"/>
    <w:rsid w:val="00635C47"/>
    <w:rsid w:val="00635E47"/>
    <w:rsid w:val="006361F8"/>
    <w:rsid w:val="006365C9"/>
    <w:rsid w:val="006365F2"/>
    <w:rsid w:val="00636B35"/>
    <w:rsid w:val="00636D43"/>
    <w:rsid w:val="006373E5"/>
    <w:rsid w:val="0063755C"/>
    <w:rsid w:val="00637839"/>
    <w:rsid w:val="0064012B"/>
    <w:rsid w:val="006401E6"/>
    <w:rsid w:val="00640413"/>
    <w:rsid w:val="00640C5C"/>
    <w:rsid w:val="00640F41"/>
    <w:rsid w:val="00641454"/>
    <w:rsid w:val="0064247E"/>
    <w:rsid w:val="006424B4"/>
    <w:rsid w:val="0064294A"/>
    <w:rsid w:val="00642AFA"/>
    <w:rsid w:val="00642DA8"/>
    <w:rsid w:val="00642F2A"/>
    <w:rsid w:val="00643F5C"/>
    <w:rsid w:val="00644B04"/>
    <w:rsid w:val="00644DDF"/>
    <w:rsid w:val="00645E5A"/>
    <w:rsid w:val="00645FF7"/>
    <w:rsid w:val="0064646E"/>
    <w:rsid w:val="006465EE"/>
    <w:rsid w:val="00646A2F"/>
    <w:rsid w:val="0064714F"/>
    <w:rsid w:val="00647560"/>
    <w:rsid w:val="006476F0"/>
    <w:rsid w:val="00647E9A"/>
    <w:rsid w:val="00650213"/>
    <w:rsid w:val="0065172E"/>
    <w:rsid w:val="006519FA"/>
    <w:rsid w:val="00651AA6"/>
    <w:rsid w:val="00652643"/>
    <w:rsid w:val="006526A1"/>
    <w:rsid w:val="0065289D"/>
    <w:rsid w:val="00652EE2"/>
    <w:rsid w:val="00653B4A"/>
    <w:rsid w:val="00653F95"/>
    <w:rsid w:val="00654233"/>
    <w:rsid w:val="00654C83"/>
    <w:rsid w:val="00655387"/>
    <w:rsid w:val="006559C2"/>
    <w:rsid w:val="00655D6A"/>
    <w:rsid w:val="00656010"/>
    <w:rsid w:val="00656177"/>
    <w:rsid w:val="00656BA5"/>
    <w:rsid w:val="00656E0B"/>
    <w:rsid w:val="00657158"/>
    <w:rsid w:val="006572A5"/>
    <w:rsid w:val="00660020"/>
    <w:rsid w:val="00660151"/>
    <w:rsid w:val="00660173"/>
    <w:rsid w:val="00660480"/>
    <w:rsid w:val="00660D6F"/>
    <w:rsid w:val="00660E1A"/>
    <w:rsid w:val="00660F5B"/>
    <w:rsid w:val="0066100A"/>
    <w:rsid w:val="006611C3"/>
    <w:rsid w:val="006612D3"/>
    <w:rsid w:val="00661625"/>
    <w:rsid w:val="00661BC9"/>
    <w:rsid w:val="00661E08"/>
    <w:rsid w:val="00662220"/>
    <w:rsid w:val="006623EA"/>
    <w:rsid w:val="006624BC"/>
    <w:rsid w:val="00662AE9"/>
    <w:rsid w:val="0066322C"/>
    <w:rsid w:val="00663C43"/>
    <w:rsid w:val="006642AF"/>
    <w:rsid w:val="006643B2"/>
    <w:rsid w:val="00664638"/>
    <w:rsid w:val="00665108"/>
    <w:rsid w:val="006652DD"/>
    <w:rsid w:val="00665955"/>
    <w:rsid w:val="00666107"/>
    <w:rsid w:val="006661E0"/>
    <w:rsid w:val="006663C7"/>
    <w:rsid w:val="006678A4"/>
    <w:rsid w:val="00667F63"/>
    <w:rsid w:val="00670148"/>
    <w:rsid w:val="0067028A"/>
    <w:rsid w:val="00670715"/>
    <w:rsid w:val="00670911"/>
    <w:rsid w:val="00670FD7"/>
    <w:rsid w:val="00671F8D"/>
    <w:rsid w:val="00672A0F"/>
    <w:rsid w:val="00672DC9"/>
    <w:rsid w:val="00673263"/>
    <w:rsid w:val="00673880"/>
    <w:rsid w:val="00673881"/>
    <w:rsid w:val="00673A47"/>
    <w:rsid w:val="006740B3"/>
    <w:rsid w:val="00674387"/>
    <w:rsid w:val="0067477C"/>
    <w:rsid w:val="006750E7"/>
    <w:rsid w:val="00675B04"/>
    <w:rsid w:val="00675C8A"/>
    <w:rsid w:val="0067777B"/>
    <w:rsid w:val="00677C91"/>
    <w:rsid w:val="00677EFE"/>
    <w:rsid w:val="0068015E"/>
    <w:rsid w:val="0068029B"/>
    <w:rsid w:val="006804AC"/>
    <w:rsid w:val="006808A4"/>
    <w:rsid w:val="00680DF6"/>
    <w:rsid w:val="00680FA7"/>
    <w:rsid w:val="006810D0"/>
    <w:rsid w:val="006815B7"/>
    <w:rsid w:val="0068193D"/>
    <w:rsid w:val="00681DFF"/>
    <w:rsid w:val="00682166"/>
    <w:rsid w:val="0068257C"/>
    <w:rsid w:val="00682907"/>
    <w:rsid w:val="006830E8"/>
    <w:rsid w:val="0068327C"/>
    <w:rsid w:val="00683C72"/>
    <w:rsid w:val="0068407C"/>
    <w:rsid w:val="00684083"/>
    <w:rsid w:val="0068423C"/>
    <w:rsid w:val="00684EAB"/>
    <w:rsid w:val="00684EEE"/>
    <w:rsid w:val="00684FDF"/>
    <w:rsid w:val="00685007"/>
    <w:rsid w:val="006850E3"/>
    <w:rsid w:val="006859E8"/>
    <w:rsid w:val="00685D92"/>
    <w:rsid w:val="006860A2"/>
    <w:rsid w:val="00686284"/>
    <w:rsid w:val="0068643C"/>
    <w:rsid w:val="00686736"/>
    <w:rsid w:val="006869A7"/>
    <w:rsid w:val="00686C03"/>
    <w:rsid w:val="006871B6"/>
    <w:rsid w:val="0068721A"/>
    <w:rsid w:val="006875E7"/>
    <w:rsid w:val="00687CC6"/>
    <w:rsid w:val="00690327"/>
    <w:rsid w:val="00691483"/>
    <w:rsid w:val="0069157A"/>
    <w:rsid w:val="00691B96"/>
    <w:rsid w:val="00692222"/>
    <w:rsid w:val="0069237D"/>
    <w:rsid w:val="00692417"/>
    <w:rsid w:val="00692603"/>
    <w:rsid w:val="00692E33"/>
    <w:rsid w:val="00692E4F"/>
    <w:rsid w:val="0069327A"/>
    <w:rsid w:val="00693C95"/>
    <w:rsid w:val="00693D6C"/>
    <w:rsid w:val="006943C6"/>
    <w:rsid w:val="00694C5B"/>
    <w:rsid w:val="00694C79"/>
    <w:rsid w:val="00694FAE"/>
    <w:rsid w:val="0069538F"/>
    <w:rsid w:val="00695490"/>
    <w:rsid w:val="00695627"/>
    <w:rsid w:val="00695DC4"/>
    <w:rsid w:val="00695E34"/>
    <w:rsid w:val="006966CA"/>
    <w:rsid w:val="00696BBF"/>
    <w:rsid w:val="00696F06"/>
    <w:rsid w:val="0069746F"/>
    <w:rsid w:val="0069764E"/>
    <w:rsid w:val="00697D83"/>
    <w:rsid w:val="00697E5F"/>
    <w:rsid w:val="006A06A2"/>
    <w:rsid w:val="006A0782"/>
    <w:rsid w:val="006A092E"/>
    <w:rsid w:val="006A0C4A"/>
    <w:rsid w:val="006A0C66"/>
    <w:rsid w:val="006A0CBE"/>
    <w:rsid w:val="006A1124"/>
    <w:rsid w:val="006A1446"/>
    <w:rsid w:val="006A1726"/>
    <w:rsid w:val="006A1731"/>
    <w:rsid w:val="006A1EEC"/>
    <w:rsid w:val="006A2420"/>
    <w:rsid w:val="006A2704"/>
    <w:rsid w:val="006A27F0"/>
    <w:rsid w:val="006A2BB8"/>
    <w:rsid w:val="006A2C30"/>
    <w:rsid w:val="006A2F2E"/>
    <w:rsid w:val="006A309D"/>
    <w:rsid w:val="006A3105"/>
    <w:rsid w:val="006A3640"/>
    <w:rsid w:val="006A3A6F"/>
    <w:rsid w:val="006A3EDC"/>
    <w:rsid w:val="006A41DB"/>
    <w:rsid w:val="006A440F"/>
    <w:rsid w:val="006A46B8"/>
    <w:rsid w:val="006A4D28"/>
    <w:rsid w:val="006A518D"/>
    <w:rsid w:val="006A5991"/>
    <w:rsid w:val="006A5AAD"/>
    <w:rsid w:val="006A5BF4"/>
    <w:rsid w:val="006A5EA4"/>
    <w:rsid w:val="006A617B"/>
    <w:rsid w:val="006A65F9"/>
    <w:rsid w:val="006A6E0B"/>
    <w:rsid w:val="006A7295"/>
    <w:rsid w:val="006A748B"/>
    <w:rsid w:val="006A76DF"/>
    <w:rsid w:val="006B00A8"/>
    <w:rsid w:val="006B0314"/>
    <w:rsid w:val="006B0586"/>
    <w:rsid w:val="006B062B"/>
    <w:rsid w:val="006B07F2"/>
    <w:rsid w:val="006B0AED"/>
    <w:rsid w:val="006B1235"/>
    <w:rsid w:val="006B1551"/>
    <w:rsid w:val="006B163E"/>
    <w:rsid w:val="006B2409"/>
    <w:rsid w:val="006B2E1E"/>
    <w:rsid w:val="006B3382"/>
    <w:rsid w:val="006B33FD"/>
    <w:rsid w:val="006B3415"/>
    <w:rsid w:val="006B3530"/>
    <w:rsid w:val="006B3CA9"/>
    <w:rsid w:val="006B3D4E"/>
    <w:rsid w:val="006B42BA"/>
    <w:rsid w:val="006B4903"/>
    <w:rsid w:val="006B4C29"/>
    <w:rsid w:val="006B4CA2"/>
    <w:rsid w:val="006B4F02"/>
    <w:rsid w:val="006B4FF1"/>
    <w:rsid w:val="006B5486"/>
    <w:rsid w:val="006B5537"/>
    <w:rsid w:val="006B5F17"/>
    <w:rsid w:val="006B611D"/>
    <w:rsid w:val="006B626B"/>
    <w:rsid w:val="006B6D76"/>
    <w:rsid w:val="006B6FE4"/>
    <w:rsid w:val="006B72D4"/>
    <w:rsid w:val="006B7347"/>
    <w:rsid w:val="006B7348"/>
    <w:rsid w:val="006B7581"/>
    <w:rsid w:val="006B79E2"/>
    <w:rsid w:val="006C01C2"/>
    <w:rsid w:val="006C0465"/>
    <w:rsid w:val="006C08DE"/>
    <w:rsid w:val="006C09C3"/>
    <w:rsid w:val="006C0CA1"/>
    <w:rsid w:val="006C1A5B"/>
    <w:rsid w:val="006C1BEE"/>
    <w:rsid w:val="006C1BEF"/>
    <w:rsid w:val="006C216D"/>
    <w:rsid w:val="006C2BD5"/>
    <w:rsid w:val="006C2E24"/>
    <w:rsid w:val="006C3968"/>
    <w:rsid w:val="006C3B58"/>
    <w:rsid w:val="006C3C64"/>
    <w:rsid w:val="006C3F3C"/>
    <w:rsid w:val="006C4134"/>
    <w:rsid w:val="006C4161"/>
    <w:rsid w:val="006C4299"/>
    <w:rsid w:val="006C4A2D"/>
    <w:rsid w:val="006C4B28"/>
    <w:rsid w:val="006C4E4B"/>
    <w:rsid w:val="006C54D6"/>
    <w:rsid w:val="006C557D"/>
    <w:rsid w:val="006C57B6"/>
    <w:rsid w:val="006C5C72"/>
    <w:rsid w:val="006C5CE0"/>
    <w:rsid w:val="006C5E4A"/>
    <w:rsid w:val="006C61A4"/>
    <w:rsid w:val="006C6236"/>
    <w:rsid w:val="006C6612"/>
    <w:rsid w:val="006C661F"/>
    <w:rsid w:val="006C6CA0"/>
    <w:rsid w:val="006C6E06"/>
    <w:rsid w:val="006C723E"/>
    <w:rsid w:val="006C7943"/>
    <w:rsid w:val="006C7BDB"/>
    <w:rsid w:val="006C7DFC"/>
    <w:rsid w:val="006D0426"/>
    <w:rsid w:val="006D09D8"/>
    <w:rsid w:val="006D0B67"/>
    <w:rsid w:val="006D0B6C"/>
    <w:rsid w:val="006D0EBE"/>
    <w:rsid w:val="006D0FC0"/>
    <w:rsid w:val="006D1B02"/>
    <w:rsid w:val="006D2132"/>
    <w:rsid w:val="006D255B"/>
    <w:rsid w:val="006D2779"/>
    <w:rsid w:val="006D2CA0"/>
    <w:rsid w:val="006D3AB7"/>
    <w:rsid w:val="006D3AF7"/>
    <w:rsid w:val="006D3C51"/>
    <w:rsid w:val="006D4029"/>
    <w:rsid w:val="006D40C7"/>
    <w:rsid w:val="006D4EC9"/>
    <w:rsid w:val="006D517D"/>
    <w:rsid w:val="006D5974"/>
    <w:rsid w:val="006D6071"/>
    <w:rsid w:val="006D6336"/>
    <w:rsid w:val="006D6714"/>
    <w:rsid w:val="006D6EDE"/>
    <w:rsid w:val="006D73BF"/>
    <w:rsid w:val="006D7766"/>
    <w:rsid w:val="006D7C5E"/>
    <w:rsid w:val="006D7C66"/>
    <w:rsid w:val="006D7E29"/>
    <w:rsid w:val="006E09E1"/>
    <w:rsid w:val="006E0B21"/>
    <w:rsid w:val="006E0B42"/>
    <w:rsid w:val="006E114C"/>
    <w:rsid w:val="006E1A34"/>
    <w:rsid w:val="006E28C2"/>
    <w:rsid w:val="006E2D33"/>
    <w:rsid w:val="006E3082"/>
    <w:rsid w:val="006E33B4"/>
    <w:rsid w:val="006E4182"/>
    <w:rsid w:val="006E4490"/>
    <w:rsid w:val="006E45AD"/>
    <w:rsid w:val="006E49B1"/>
    <w:rsid w:val="006E4E4E"/>
    <w:rsid w:val="006E639E"/>
    <w:rsid w:val="006E6626"/>
    <w:rsid w:val="006E665E"/>
    <w:rsid w:val="006E6B53"/>
    <w:rsid w:val="006F0748"/>
    <w:rsid w:val="006F0749"/>
    <w:rsid w:val="006F0BC2"/>
    <w:rsid w:val="006F0C86"/>
    <w:rsid w:val="006F11B3"/>
    <w:rsid w:val="006F1963"/>
    <w:rsid w:val="006F1A19"/>
    <w:rsid w:val="006F1ABC"/>
    <w:rsid w:val="006F1C71"/>
    <w:rsid w:val="006F2394"/>
    <w:rsid w:val="006F23F7"/>
    <w:rsid w:val="006F25F5"/>
    <w:rsid w:val="006F2697"/>
    <w:rsid w:val="006F2770"/>
    <w:rsid w:val="006F2824"/>
    <w:rsid w:val="006F2C2F"/>
    <w:rsid w:val="006F3327"/>
    <w:rsid w:val="006F33A7"/>
    <w:rsid w:val="006F37A8"/>
    <w:rsid w:val="006F3E6D"/>
    <w:rsid w:val="006F3FDE"/>
    <w:rsid w:val="006F40E8"/>
    <w:rsid w:val="006F4351"/>
    <w:rsid w:val="006F4742"/>
    <w:rsid w:val="006F5A14"/>
    <w:rsid w:val="006F6380"/>
    <w:rsid w:val="006F664A"/>
    <w:rsid w:val="006F68D3"/>
    <w:rsid w:val="006F6E7A"/>
    <w:rsid w:val="006F72A5"/>
    <w:rsid w:val="006F7309"/>
    <w:rsid w:val="006F7F99"/>
    <w:rsid w:val="00700095"/>
    <w:rsid w:val="007007D7"/>
    <w:rsid w:val="007007FA"/>
    <w:rsid w:val="0070093E"/>
    <w:rsid w:val="00700A7B"/>
    <w:rsid w:val="00700B2D"/>
    <w:rsid w:val="00700D29"/>
    <w:rsid w:val="00701188"/>
    <w:rsid w:val="00701596"/>
    <w:rsid w:val="00701D74"/>
    <w:rsid w:val="0070208E"/>
    <w:rsid w:val="00702C19"/>
    <w:rsid w:val="007030E5"/>
    <w:rsid w:val="00703963"/>
    <w:rsid w:val="0070406B"/>
    <w:rsid w:val="007043F7"/>
    <w:rsid w:val="00704978"/>
    <w:rsid w:val="007049B3"/>
    <w:rsid w:val="00704F43"/>
    <w:rsid w:val="007056BC"/>
    <w:rsid w:val="00705CB8"/>
    <w:rsid w:val="00705DB2"/>
    <w:rsid w:val="007063AC"/>
    <w:rsid w:val="00706706"/>
    <w:rsid w:val="00706E5B"/>
    <w:rsid w:val="00707063"/>
    <w:rsid w:val="007070DE"/>
    <w:rsid w:val="00707338"/>
    <w:rsid w:val="007073BA"/>
    <w:rsid w:val="007077B0"/>
    <w:rsid w:val="007077D4"/>
    <w:rsid w:val="00707F79"/>
    <w:rsid w:val="0071038F"/>
    <w:rsid w:val="007106F4"/>
    <w:rsid w:val="007108C7"/>
    <w:rsid w:val="00710BA9"/>
    <w:rsid w:val="007112A4"/>
    <w:rsid w:val="00711557"/>
    <w:rsid w:val="00711AB7"/>
    <w:rsid w:val="00712554"/>
    <w:rsid w:val="00713526"/>
    <w:rsid w:val="007135D3"/>
    <w:rsid w:val="00713A1C"/>
    <w:rsid w:val="00713BF6"/>
    <w:rsid w:val="00713EBE"/>
    <w:rsid w:val="00714686"/>
    <w:rsid w:val="0071472D"/>
    <w:rsid w:val="00714C15"/>
    <w:rsid w:val="00715980"/>
    <w:rsid w:val="00715B35"/>
    <w:rsid w:val="00716840"/>
    <w:rsid w:val="00717216"/>
    <w:rsid w:val="007177F7"/>
    <w:rsid w:val="00717AF8"/>
    <w:rsid w:val="007206F6"/>
    <w:rsid w:val="007215DA"/>
    <w:rsid w:val="00721A87"/>
    <w:rsid w:val="00721CA4"/>
    <w:rsid w:val="00721D43"/>
    <w:rsid w:val="0072221A"/>
    <w:rsid w:val="007224F1"/>
    <w:rsid w:val="00723123"/>
    <w:rsid w:val="007237A0"/>
    <w:rsid w:val="0072417E"/>
    <w:rsid w:val="007241A6"/>
    <w:rsid w:val="007249F5"/>
    <w:rsid w:val="00724C1B"/>
    <w:rsid w:val="00724F4F"/>
    <w:rsid w:val="007257E4"/>
    <w:rsid w:val="00725835"/>
    <w:rsid w:val="007259E1"/>
    <w:rsid w:val="0072614E"/>
    <w:rsid w:val="007268FD"/>
    <w:rsid w:val="00726D5A"/>
    <w:rsid w:val="00726F90"/>
    <w:rsid w:val="00727320"/>
    <w:rsid w:val="007273C1"/>
    <w:rsid w:val="007279F6"/>
    <w:rsid w:val="00727A43"/>
    <w:rsid w:val="00727DD5"/>
    <w:rsid w:val="007301ED"/>
    <w:rsid w:val="007305D8"/>
    <w:rsid w:val="00730DCA"/>
    <w:rsid w:val="00730E10"/>
    <w:rsid w:val="007313B7"/>
    <w:rsid w:val="007317D1"/>
    <w:rsid w:val="007321CC"/>
    <w:rsid w:val="00732210"/>
    <w:rsid w:val="00732F4F"/>
    <w:rsid w:val="00733061"/>
    <w:rsid w:val="007336C8"/>
    <w:rsid w:val="00733BCB"/>
    <w:rsid w:val="00733C5E"/>
    <w:rsid w:val="00733CF7"/>
    <w:rsid w:val="00733F52"/>
    <w:rsid w:val="0073424F"/>
    <w:rsid w:val="0073425B"/>
    <w:rsid w:val="007345AC"/>
    <w:rsid w:val="007345C2"/>
    <w:rsid w:val="007346C6"/>
    <w:rsid w:val="0073555A"/>
    <w:rsid w:val="007355CA"/>
    <w:rsid w:val="00735AC4"/>
    <w:rsid w:val="00735E57"/>
    <w:rsid w:val="0073663A"/>
    <w:rsid w:val="00737009"/>
    <w:rsid w:val="0073726B"/>
    <w:rsid w:val="00737B78"/>
    <w:rsid w:val="00737C2B"/>
    <w:rsid w:val="00737C8F"/>
    <w:rsid w:val="00740524"/>
    <w:rsid w:val="00740710"/>
    <w:rsid w:val="00740772"/>
    <w:rsid w:val="0074106D"/>
    <w:rsid w:val="007410A6"/>
    <w:rsid w:val="007413E8"/>
    <w:rsid w:val="00741648"/>
    <w:rsid w:val="00742046"/>
    <w:rsid w:val="00742292"/>
    <w:rsid w:val="00742AB9"/>
    <w:rsid w:val="00742FF8"/>
    <w:rsid w:val="007431AB"/>
    <w:rsid w:val="0074357A"/>
    <w:rsid w:val="00743D75"/>
    <w:rsid w:val="0074493B"/>
    <w:rsid w:val="00745030"/>
    <w:rsid w:val="00745910"/>
    <w:rsid w:val="00745E59"/>
    <w:rsid w:val="00745FA8"/>
    <w:rsid w:val="00746110"/>
    <w:rsid w:val="007462E8"/>
    <w:rsid w:val="00746589"/>
    <w:rsid w:val="007468A9"/>
    <w:rsid w:val="00746EB6"/>
    <w:rsid w:val="007508A0"/>
    <w:rsid w:val="00750AC0"/>
    <w:rsid w:val="00750F53"/>
    <w:rsid w:val="00751859"/>
    <w:rsid w:val="00751EBF"/>
    <w:rsid w:val="007524D9"/>
    <w:rsid w:val="00752F29"/>
    <w:rsid w:val="00753006"/>
    <w:rsid w:val="00753A1C"/>
    <w:rsid w:val="0075405D"/>
    <w:rsid w:val="00754822"/>
    <w:rsid w:val="00754833"/>
    <w:rsid w:val="00754A99"/>
    <w:rsid w:val="00754CE0"/>
    <w:rsid w:val="00754DB4"/>
    <w:rsid w:val="00755B42"/>
    <w:rsid w:val="00756B87"/>
    <w:rsid w:val="00757E9E"/>
    <w:rsid w:val="00757FBB"/>
    <w:rsid w:val="007603AB"/>
    <w:rsid w:val="00760691"/>
    <w:rsid w:val="00760DC1"/>
    <w:rsid w:val="00760EC1"/>
    <w:rsid w:val="00760EC8"/>
    <w:rsid w:val="007612A0"/>
    <w:rsid w:val="00761D45"/>
    <w:rsid w:val="00762433"/>
    <w:rsid w:val="00762A19"/>
    <w:rsid w:val="00762B5A"/>
    <w:rsid w:val="00762E76"/>
    <w:rsid w:val="00762E79"/>
    <w:rsid w:val="007634D8"/>
    <w:rsid w:val="0076354C"/>
    <w:rsid w:val="007637BA"/>
    <w:rsid w:val="00763CBA"/>
    <w:rsid w:val="00764541"/>
    <w:rsid w:val="00764FCD"/>
    <w:rsid w:val="0076597A"/>
    <w:rsid w:val="0076621C"/>
    <w:rsid w:val="007665D7"/>
    <w:rsid w:val="00766A78"/>
    <w:rsid w:val="00766DF1"/>
    <w:rsid w:val="007671F8"/>
    <w:rsid w:val="00767567"/>
    <w:rsid w:val="00767628"/>
    <w:rsid w:val="007676B9"/>
    <w:rsid w:val="00767860"/>
    <w:rsid w:val="007705CB"/>
    <w:rsid w:val="007705F2"/>
    <w:rsid w:val="00770703"/>
    <w:rsid w:val="00770D3B"/>
    <w:rsid w:val="007714CC"/>
    <w:rsid w:val="00771803"/>
    <w:rsid w:val="00771CC3"/>
    <w:rsid w:val="00771CCC"/>
    <w:rsid w:val="00772101"/>
    <w:rsid w:val="00772221"/>
    <w:rsid w:val="00772901"/>
    <w:rsid w:val="00773021"/>
    <w:rsid w:val="007732E3"/>
    <w:rsid w:val="0077421C"/>
    <w:rsid w:val="00774451"/>
    <w:rsid w:val="007746E9"/>
    <w:rsid w:val="007749CA"/>
    <w:rsid w:val="00774A03"/>
    <w:rsid w:val="00775CFD"/>
    <w:rsid w:val="007764F0"/>
    <w:rsid w:val="007765A4"/>
    <w:rsid w:val="00776CD4"/>
    <w:rsid w:val="00776D77"/>
    <w:rsid w:val="00776DDF"/>
    <w:rsid w:val="007770D0"/>
    <w:rsid w:val="007773B4"/>
    <w:rsid w:val="00777700"/>
    <w:rsid w:val="00777931"/>
    <w:rsid w:val="00777C3D"/>
    <w:rsid w:val="00777D15"/>
    <w:rsid w:val="007804D8"/>
    <w:rsid w:val="0078078A"/>
    <w:rsid w:val="00780A18"/>
    <w:rsid w:val="00780B12"/>
    <w:rsid w:val="007811F0"/>
    <w:rsid w:val="0078130D"/>
    <w:rsid w:val="007815A0"/>
    <w:rsid w:val="007816CC"/>
    <w:rsid w:val="007818B2"/>
    <w:rsid w:val="007819F7"/>
    <w:rsid w:val="00781A36"/>
    <w:rsid w:val="00781D19"/>
    <w:rsid w:val="00781E40"/>
    <w:rsid w:val="00782196"/>
    <w:rsid w:val="007826F2"/>
    <w:rsid w:val="007829BA"/>
    <w:rsid w:val="00782DBE"/>
    <w:rsid w:val="00783004"/>
    <w:rsid w:val="007834D3"/>
    <w:rsid w:val="00783841"/>
    <w:rsid w:val="00783A45"/>
    <w:rsid w:val="0078418A"/>
    <w:rsid w:val="00784418"/>
    <w:rsid w:val="007851CD"/>
    <w:rsid w:val="007852A7"/>
    <w:rsid w:val="00785A84"/>
    <w:rsid w:val="00785E77"/>
    <w:rsid w:val="00786270"/>
    <w:rsid w:val="00786F7E"/>
    <w:rsid w:val="00786FD5"/>
    <w:rsid w:val="00787539"/>
    <w:rsid w:val="0078766F"/>
    <w:rsid w:val="00787B4E"/>
    <w:rsid w:val="00790415"/>
    <w:rsid w:val="007905F1"/>
    <w:rsid w:val="0079071E"/>
    <w:rsid w:val="00790DFC"/>
    <w:rsid w:val="00791298"/>
    <w:rsid w:val="007914E4"/>
    <w:rsid w:val="00791708"/>
    <w:rsid w:val="00791870"/>
    <w:rsid w:val="00791A58"/>
    <w:rsid w:val="00791B19"/>
    <w:rsid w:val="00791BA3"/>
    <w:rsid w:val="00791F94"/>
    <w:rsid w:val="00791FAF"/>
    <w:rsid w:val="00792367"/>
    <w:rsid w:val="007927E5"/>
    <w:rsid w:val="00792CD3"/>
    <w:rsid w:val="007935E5"/>
    <w:rsid w:val="00793943"/>
    <w:rsid w:val="00793C24"/>
    <w:rsid w:val="0079417A"/>
    <w:rsid w:val="007941DE"/>
    <w:rsid w:val="00794519"/>
    <w:rsid w:val="0079469F"/>
    <w:rsid w:val="007947E5"/>
    <w:rsid w:val="00794997"/>
    <w:rsid w:val="00794E38"/>
    <w:rsid w:val="00794E6C"/>
    <w:rsid w:val="00794E72"/>
    <w:rsid w:val="0079544E"/>
    <w:rsid w:val="00795630"/>
    <w:rsid w:val="007978C0"/>
    <w:rsid w:val="007978F2"/>
    <w:rsid w:val="00797969"/>
    <w:rsid w:val="00797B93"/>
    <w:rsid w:val="007A01EF"/>
    <w:rsid w:val="007A0B95"/>
    <w:rsid w:val="007A130A"/>
    <w:rsid w:val="007A13B9"/>
    <w:rsid w:val="007A2345"/>
    <w:rsid w:val="007A25B7"/>
    <w:rsid w:val="007A2B82"/>
    <w:rsid w:val="007A2CEC"/>
    <w:rsid w:val="007A3549"/>
    <w:rsid w:val="007A354A"/>
    <w:rsid w:val="007A364F"/>
    <w:rsid w:val="007A42D1"/>
    <w:rsid w:val="007A4309"/>
    <w:rsid w:val="007A4B3F"/>
    <w:rsid w:val="007A4D70"/>
    <w:rsid w:val="007A5913"/>
    <w:rsid w:val="007A5B4E"/>
    <w:rsid w:val="007A5DF1"/>
    <w:rsid w:val="007A5E7A"/>
    <w:rsid w:val="007A68D8"/>
    <w:rsid w:val="007A6969"/>
    <w:rsid w:val="007A6ADD"/>
    <w:rsid w:val="007A7528"/>
    <w:rsid w:val="007A7AFE"/>
    <w:rsid w:val="007B03BB"/>
    <w:rsid w:val="007B10E9"/>
    <w:rsid w:val="007B148A"/>
    <w:rsid w:val="007B14F1"/>
    <w:rsid w:val="007B1645"/>
    <w:rsid w:val="007B1651"/>
    <w:rsid w:val="007B1AC3"/>
    <w:rsid w:val="007B1C08"/>
    <w:rsid w:val="007B1F95"/>
    <w:rsid w:val="007B2045"/>
    <w:rsid w:val="007B2185"/>
    <w:rsid w:val="007B2816"/>
    <w:rsid w:val="007B3002"/>
    <w:rsid w:val="007B37AF"/>
    <w:rsid w:val="007B400F"/>
    <w:rsid w:val="007B4187"/>
    <w:rsid w:val="007B4236"/>
    <w:rsid w:val="007B459E"/>
    <w:rsid w:val="007B4642"/>
    <w:rsid w:val="007B48A5"/>
    <w:rsid w:val="007B546D"/>
    <w:rsid w:val="007B54F8"/>
    <w:rsid w:val="007B5B71"/>
    <w:rsid w:val="007B6335"/>
    <w:rsid w:val="007B6698"/>
    <w:rsid w:val="007B6B85"/>
    <w:rsid w:val="007B6BD8"/>
    <w:rsid w:val="007B6C99"/>
    <w:rsid w:val="007B7079"/>
    <w:rsid w:val="007B711D"/>
    <w:rsid w:val="007B7619"/>
    <w:rsid w:val="007B7E95"/>
    <w:rsid w:val="007C0274"/>
    <w:rsid w:val="007C0E30"/>
    <w:rsid w:val="007C1232"/>
    <w:rsid w:val="007C1252"/>
    <w:rsid w:val="007C1613"/>
    <w:rsid w:val="007C16C9"/>
    <w:rsid w:val="007C1A62"/>
    <w:rsid w:val="007C26BC"/>
    <w:rsid w:val="007C2CBB"/>
    <w:rsid w:val="007C2F74"/>
    <w:rsid w:val="007C3749"/>
    <w:rsid w:val="007C3C1B"/>
    <w:rsid w:val="007C4872"/>
    <w:rsid w:val="007C4EE1"/>
    <w:rsid w:val="007C5B1A"/>
    <w:rsid w:val="007C5C9C"/>
    <w:rsid w:val="007C62AB"/>
    <w:rsid w:val="007C6526"/>
    <w:rsid w:val="007C6C7E"/>
    <w:rsid w:val="007C6D4A"/>
    <w:rsid w:val="007C707E"/>
    <w:rsid w:val="007C75B9"/>
    <w:rsid w:val="007C79F8"/>
    <w:rsid w:val="007C7BEB"/>
    <w:rsid w:val="007D0A0B"/>
    <w:rsid w:val="007D0C3F"/>
    <w:rsid w:val="007D1978"/>
    <w:rsid w:val="007D1990"/>
    <w:rsid w:val="007D1B5C"/>
    <w:rsid w:val="007D2085"/>
    <w:rsid w:val="007D2541"/>
    <w:rsid w:val="007D27BA"/>
    <w:rsid w:val="007D2D1E"/>
    <w:rsid w:val="007D3C51"/>
    <w:rsid w:val="007D413F"/>
    <w:rsid w:val="007D4682"/>
    <w:rsid w:val="007D4C69"/>
    <w:rsid w:val="007D51C2"/>
    <w:rsid w:val="007D5B87"/>
    <w:rsid w:val="007D5B88"/>
    <w:rsid w:val="007D5F08"/>
    <w:rsid w:val="007D603A"/>
    <w:rsid w:val="007D610B"/>
    <w:rsid w:val="007D6E99"/>
    <w:rsid w:val="007D70EE"/>
    <w:rsid w:val="007D74C2"/>
    <w:rsid w:val="007D7F55"/>
    <w:rsid w:val="007E002A"/>
    <w:rsid w:val="007E0198"/>
    <w:rsid w:val="007E0346"/>
    <w:rsid w:val="007E0E5A"/>
    <w:rsid w:val="007E117D"/>
    <w:rsid w:val="007E121C"/>
    <w:rsid w:val="007E1457"/>
    <w:rsid w:val="007E158A"/>
    <w:rsid w:val="007E1803"/>
    <w:rsid w:val="007E1DDE"/>
    <w:rsid w:val="007E1F05"/>
    <w:rsid w:val="007E25A0"/>
    <w:rsid w:val="007E2A82"/>
    <w:rsid w:val="007E2AA9"/>
    <w:rsid w:val="007E2D2E"/>
    <w:rsid w:val="007E37BA"/>
    <w:rsid w:val="007E38EF"/>
    <w:rsid w:val="007E3C28"/>
    <w:rsid w:val="007E400C"/>
    <w:rsid w:val="007E44AC"/>
    <w:rsid w:val="007E4579"/>
    <w:rsid w:val="007E47DF"/>
    <w:rsid w:val="007E4BD1"/>
    <w:rsid w:val="007E5338"/>
    <w:rsid w:val="007E54E8"/>
    <w:rsid w:val="007E58AF"/>
    <w:rsid w:val="007E58F7"/>
    <w:rsid w:val="007E5B6A"/>
    <w:rsid w:val="007E5D21"/>
    <w:rsid w:val="007E639C"/>
    <w:rsid w:val="007E67B7"/>
    <w:rsid w:val="007E6B1C"/>
    <w:rsid w:val="007E6C02"/>
    <w:rsid w:val="007E6FB2"/>
    <w:rsid w:val="007E7319"/>
    <w:rsid w:val="007E7806"/>
    <w:rsid w:val="007E793E"/>
    <w:rsid w:val="007E7B86"/>
    <w:rsid w:val="007F03C4"/>
    <w:rsid w:val="007F046A"/>
    <w:rsid w:val="007F06BF"/>
    <w:rsid w:val="007F081A"/>
    <w:rsid w:val="007F0B5C"/>
    <w:rsid w:val="007F0F01"/>
    <w:rsid w:val="007F1665"/>
    <w:rsid w:val="007F1725"/>
    <w:rsid w:val="007F17A2"/>
    <w:rsid w:val="007F1A80"/>
    <w:rsid w:val="007F1B91"/>
    <w:rsid w:val="007F1CE6"/>
    <w:rsid w:val="007F3178"/>
    <w:rsid w:val="007F31E8"/>
    <w:rsid w:val="007F32CD"/>
    <w:rsid w:val="007F34EC"/>
    <w:rsid w:val="007F3669"/>
    <w:rsid w:val="007F3730"/>
    <w:rsid w:val="007F3E1C"/>
    <w:rsid w:val="007F41BE"/>
    <w:rsid w:val="007F4819"/>
    <w:rsid w:val="007F4878"/>
    <w:rsid w:val="007F48F6"/>
    <w:rsid w:val="007F50ED"/>
    <w:rsid w:val="007F5202"/>
    <w:rsid w:val="007F537B"/>
    <w:rsid w:val="007F5B35"/>
    <w:rsid w:val="007F7546"/>
    <w:rsid w:val="007F7584"/>
    <w:rsid w:val="007F76AC"/>
    <w:rsid w:val="007F77D1"/>
    <w:rsid w:val="00800331"/>
    <w:rsid w:val="00800380"/>
    <w:rsid w:val="008006B0"/>
    <w:rsid w:val="0080074E"/>
    <w:rsid w:val="0080090F"/>
    <w:rsid w:val="0080108A"/>
    <w:rsid w:val="008016D9"/>
    <w:rsid w:val="00802150"/>
    <w:rsid w:val="008025D4"/>
    <w:rsid w:val="008026AF"/>
    <w:rsid w:val="00803561"/>
    <w:rsid w:val="00803A14"/>
    <w:rsid w:val="00803D5C"/>
    <w:rsid w:val="00806269"/>
    <w:rsid w:val="00806327"/>
    <w:rsid w:val="008067F3"/>
    <w:rsid w:val="008069B7"/>
    <w:rsid w:val="00806BB4"/>
    <w:rsid w:val="00807180"/>
    <w:rsid w:val="00807BAD"/>
    <w:rsid w:val="00807C19"/>
    <w:rsid w:val="00807C77"/>
    <w:rsid w:val="008104C2"/>
    <w:rsid w:val="008104E8"/>
    <w:rsid w:val="008109FB"/>
    <w:rsid w:val="00810A4E"/>
    <w:rsid w:val="00810B48"/>
    <w:rsid w:val="00810C6C"/>
    <w:rsid w:val="00810E26"/>
    <w:rsid w:val="0081127E"/>
    <w:rsid w:val="00811EC4"/>
    <w:rsid w:val="008120B2"/>
    <w:rsid w:val="00812E72"/>
    <w:rsid w:val="00813135"/>
    <w:rsid w:val="00813977"/>
    <w:rsid w:val="00813B18"/>
    <w:rsid w:val="00813B21"/>
    <w:rsid w:val="00813BB0"/>
    <w:rsid w:val="00813BC6"/>
    <w:rsid w:val="00813DD9"/>
    <w:rsid w:val="00813E85"/>
    <w:rsid w:val="00814839"/>
    <w:rsid w:val="008154C1"/>
    <w:rsid w:val="00815919"/>
    <w:rsid w:val="008160CD"/>
    <w:rsid w:val="008162C5"/>
    <w:rsid w:val="00816499"/>
    <w:rsid w:val="00817779"/>
    <w:rsid w:val="00817D06"/>
    <w:rsid w:val="00817F2A"/>
    <w:rsid w:val="008200A2"/>
    <w:rsid w:val="008205DE"/>
    <w:rsid w:val="0082067F"/>
    <w:rsid w:val="008207B0"/>
    <w:rsid w:val="00820F28"/>
    <w:rsid w:val="008210D8"/>
    <w:rsid w:val="00821C83"/>
    <w:rsid w:val="00821D65"/>
    <w:rsid w:val="00822052"/>
    <w:rsid w:val="00822112"/>
    <w:rsid w:val="0082280F"/>
    <w:rsid w:val="00822D8F"/>
    <w:rsid w:val="00823039"/>
    <w:rsid w:val="008237DF"/>
    <w:rsid w:val="008238E5"/>
    <w:rsid w:val="00823D79"/>
    <w:rsid w:val="00824155"/>
    <w:rsid w:val="008246E8"/>
    <w:rsid w:val="00824876"/>
    <w:rsid w:val="00825395"/>
    <w:rsid w:val="008256E6"/>
    <w:rsid w:val="00826532"/>
    <w:rsid w:val="00826612"/>
    <w:rsid w:val="00826671"/>
    <w:rsid w:val="00826DD2"/>
    <w:rsid w:val="00827169"/>
    <w:rsid w:val="0082738C"/>
    <w:rsid w:val="00827BD7"/>
    <w:rsid w:val="00827BF9"/>
    <w:rsid w:val="00827FC7"/>
    <w:rsid w:val="00830613"/>
    <w:rsid w:val="00830BA4"/>
    <w:rsid w:val="00830ED9"/>
    <w:rsid w:val="00831236"/>
    <w:rsid w:val="008312B5"/>
    <w:rsid w:val="008312EA"/>
    <w:rsid w:val="00831579"/>
    <w:rsid w:val="008315AD"/>
    <w:rsid w:val="00831AA8"/>
    <w:rsid w:val="008320B9"/>
    <w:rsid w:val="0083220A"/>
    <w:rsid w:val="00832DAA"/>
    <w:rsid w:val="008333AD"/>
    <w:rsid w:val="0083343E"/>
    <w:rsid w:val="0083351B"/>
    <w:rsid w:val="0083482B"/>
    <w:rsid w:val="00834B3A"/>
    <w:rsid w:val="008354C4"/>
    <w:rsid w:val="0083566A"/>
    <w:rsid w:val="00835856"/>
    <w:rsid w:val="008358CE"/>
    <w:rsid w:val="008364CB"/>
    <w:rsid w:val="00836572"/>
    <w:rsid w:val="00836CB6"/>
    <w:rsid w:val="00837356"/>
    <w:rsid w:val="00837D39"/>
    <w:rsid w:val="0084068E"/>
    <w:rsid w:val="008409A8"/>
    <w:rsid w:val="00840A4A"/>
    <w:rsid w:val="008410A8"/>
    <w:rsid w:val="00841583"/>
    <w:rsid w:val="008419F5"/>
    <w:rsid w:val="00841E3F"/>
    <w:rsid w:val="00841E7E"/>
    <w:rsid w:val="00841EC7"/>
    <w:rsid w:val="00841F43"/>
    <w:rsid w:val="0084217B"/>
    <w:rsid w:val="008426FD"/>
    <w:rsid w:val="00842972"/>
    <w:rsid w:val="00842DCE"/>
    <w:rsid w:val="00843251"/>
    <w:rsid w:val="008433E8"/>
    <w:rsid w:val="00843734"/>
    <w:rsid w:val="00843EF6"/>
    <w:rsid w:val="00843F28"/>
    <w:rsid w:val="00844A82"/>
    <w:rsid w:val="00844B9E"/>
    <w:rsid w:val="008450FA"/>
    <w:rsid w:val="00845174"/>
    <w:rsid w:val="00845347"/>
    <w:rsid w:val="008453D7"/>
    <w:rsid w:val="008455ED"/>
    <w:rsid w:val="008458AF"/>
    <w:rsid w:val="00846225"/>
    <w:rsid w:val="008465F6"/>
    <w:rsid w:val="00846DDC"/>
    <w:rsid w:val="00847165"/>
    <w:rsid w:val="0084746F"/>
    <w:rsid w:val="00847A04"/>
    <w:rsid w:val="00847B97"/>
    <w:rsid w:val="00847D78"/>
    <w:rsid w:val="00847E65"/>
    <w:rsid w:val="00850206"/>
    <w:rsid w:val="0085072F"/>
    <w:rsid w:val="008507FA"/>
    <w:rsid w:val="008515E7"/>
    <w:rsid w:val="00851FC1"/>
    <w:rsid w:val="00852165"/>
    <w:rsid w:val="0085225F"/>
    <w:rsid w:val="00852809"/>
    <w:rsid w:val="00852874"/>
    <w:rsid w:val="008528F5"/>
    <w:rsid w:val="00852CFE"/>
    <w:rsid w:val="00853943"/>
    <w:rsid w:val="00853BEF"/>
    <w:rsid w:val="008542A9"/>
    <w:rsid w:val="00854830"/>
    <w:rsid w:val="00854932"/>
    <w:rsid w:val="008549AE"/>
    <w:rsid w:val="00855422"/>
    <w:rsid w:val="00855C62"/>
    <w:rsid w:val="00855DB0"/>
    <w:rsid w:val="008565B5"/>
    <w:rsid w:val="008565DD"/>
    <w:rsid w:val="00856B43"/>
    <w:rsid w:val="008575C0"/>
    <w:rsid w:val="0085784B"/>
    <w:rsid w:val="00857BCC"/>
    <w:rsid w:val="00857C51"/>
    <w:rsid w:val="00857DB8"/>
    <w:rsid w:val="00857E79"/>
    <w:rsid w:val="00860351"/>
    <w:rsid w:val="00860E18"/>
    <w:rsid w:val="00861139"/>
    <w:rsid w:val="00861948"/>
    <w:rsid w:val="00861CB1"/>
    <w:rsid w:val="0086201C"/>
    <w:rsid w:val="00862390"/>
    <w:rsid w:val="008624CF"/>
    <w:rsid w:val="0086281E"/>
    <w:rsid w:val="0086295A"/>
    <w:rsid w:val="00862BB5"/>
    <w:rsid w:val="00862C07"/>
    <w:rsid w:val="00862C9E"/>
    <w:rsid w:val="00863087"/>
    <w:rsid w:val="00863C15"/>
    <w:rsid w:val="00863D6C"/>
    <w:rsid w:val="00863E86"/>
    <w:rsid w:val="00863F08"/>
    <w:rsid w:val="0086403F"/>
    <w:rsid w:val="00864507"/>
    <w:rsid w:val="00864943"/>
    <w:rsid w:val="008649DC"/>
    <w:rsid w:val="008658A5"/>
    <w:rsid w:val="008661BB"/>
    <w:rsid w:val="00867533"/>
    <w:rsid w:val="00867626"/>
    <w:rsid w:val="00867B38"/>
    <w:rsid w:val="00867BD1"/>
    <w:rsid w:val="00867D85"/>
    <w:rsid w:val="0087054D"/>
    <w:rsid w:val="008706E5"/>
    <w:rsid w:val="00870B20"/>
    <w:rsid w:val="00870EB8"/>
    <w:rsid w:val="00871644"/>
    <w:rsid w:val="00871C8A"/>
    <w:rsid w:val="00871D4B"/>
    <w:rsid w:val="00871E4A"/>
    <w:rsid w:val="008724C1"/>
    <w:rsid w:val="00872A86"/>
    <w:rsid w:val="00872B42"/>
    <w:rsid w:val="00872BCC"/>
    <w:rsid w:val="00872E35"/>
    <w:rsid w:val="0087324A"/>
    <w:rsid w:val="00873574"/>
    <w:rsid w:val="00873FB7"/>
    <w:rsid w:val="00874040"/>
    <w:rsid w:val="00874202"/>
    <w:rsid w:val="00874282"/>
    <w:rsid w:val="00874D12"/>
    <w:rsid w:val="00875DFA"/>
    <w:rsid w:val="0087611F"/>
    <w:rsid w:val="008764B4"/>
    <w:rsid w:val="00876625"/>
    <w:rsid w:val="0087668C"/>
    <w:rsid w:val="00876F86"/>
    <w:rsid w:val="008770D4"/>
    <w:rsid w:val="008771C6"/>
    <w:rsid w:val="00877778"/>
    <w:rsid w:val="00877875"/>
    <w:rsid w:val="00877AAD"/>
    <w:rsid w:val="00877CF8"/>
    <w:rsid w:val="0088002A"/>
    <w:rsid w:val="008810DA"/>
    <w:rsid w:val="00881362"/>
    <w:rsid w:val="00881BC4"/>
    <w:rsid w:val="0088210A"/>
    <w:rsid w:val="00882747"/>
    <w:rsid w:val="008829D3"/>
    <w:rsid w:val="00882E80"/>
    <w:rsid w:val="008830AF"/>
    <w:rsid w:val="00883657"/>
    <w:rsid w:val="00883A82"/>
    <w:rsid w:val="00883C50"/>
    <w:rsid w:val="0088420C"/>
    <w:rsid w:val="00884369"/>
    <w:rsid w:val="00884FA8"/>
    <w:rsid w:val="00885686"/>
    <w:rsid w:val="00885738"/>
    <w:rsid w:val="0088579D"/>
    <w:rsid w:val="008857AE"/>
    <w:rsid w:val="0088583A"/>
    <w:rsid w:val="00885970"/>
    <w:rsid w:val="008861D7"/>
    <w:rsid w:val="008864CA"/>
    <w:rsid w:val="00886BFC"/>
    <w:rsid w:val="00886EFA"/>
    <w:rsid w:val="008879DE"/>
    <w:rsid w:val="00890061"/>
    <w:rsid w:val="008903A3"/>
    <w:rsid w:val="00890B02"/>
    <w:rsid w:val="00890BA7"/>
    <w:rsid w:val="00890BDF"/>
    <w:rsid w:val="008917E7"/>
    <w:rsid w:val="0089184A"/>
    <w:rsid w:val="00891E97"/>
    <w:rsid w:val="00891FF5"/>
    <w:rsid w:val="00892320"/>
    <w:rsid w:val="008932BF"/>
    <w:rsid w:val="008932D6"/>
    <w:rsid w:val="008932EC"/>
    <w:rsid w:val="00893A1B"/>
    <w:rsid w:val="00894606"/>
    <w:rsid w:val="00894814"/>
    <w:rsid w:val="008949C0"/>
    <w:rsid w:val="00894E70"/>
    <w:rsid w:val="008952E7"/>
    <w:rsid w:val="0089536B"/>
    <w:rsid w:val="008958C3"/>
    <w:rsid w:val="00896D1A"/>
    <w:rsid w:val="00897054"/>
    <w:rsid w:val="008973A0"/>
    <w:rsid w:val="008973C3"/>
    <w:rsid w:val="008975C9"/>
    <w:rsid w:val="00897717"/>
    <w:rsid w:val="00897996"/>
    <w:rsid w:val="008979C2"/>
    <w:rsid w:val="008979DF"/>
    <w:rsid w:val="00897F43"/>
    <w:rsid w:val="008A02A2"/>
    <w:rsid w:val="008A0508"/>
    <w:rsid w:val="008A0736"/>
    <w:rsid w:val="008A206D"/>
    <w:rsid w:val="008A23AD"/>
    <w:rsid w:val="008A2793"/>
    <w:rsid w:val="008A294D"/>
    <w:rsid w:val="008A3026"/>
    <w:rsid w:val="008A30CA"/>
    <w:rsid w:val="008A3364"/>
    <w:rsid w:val="008A36A2"/>
    <w:rsid w:val="008A47F5"/>
    <w:rsid w:val="008A4A28"/>
    <w:rsid w:val="008A4ECC"/>
    <w:rsid w:val="008A5360"/>
    <w:rsid w:val="008A543E"/>
    <w:rsid w:val="008A54F4"/>
    <w:rsid w:val="008A5C6B"/>
    <w:rsid w:val="008A5D07"/>
    <w:rsid w:val="008A6E6C"/>
    <w:rsid w:val="008B01AF"/>
    <w:rsid w:val="008B029A"/>
    <w:rsid w:val="008B0487"/>
    <w:rsid w:val="008B0550"/>
    <w:rsid w:val="008B07A2"/>
    <w:rsid w:val="008B0A88"/>
    <w:rsid w:val="008B0B3C"/>
    <w:rsid w:val="008B0C73"/>
    <w:rsid w:val="008B0E6E"/>
    <w:rsid w:val="008B1E61"/>
    <w:rsid w:val="008B2D49"/>
    <w:rsid w:val="008B3412"/>
    <w:rsid w:val="008B35F0"/>
    <w:rsid w:val="008B3752"/>
    <w:rsid w:val="008B37F0"/>
    <w:rsid w:val="008B3C4A"/>
    <w:rsid w:val="008B3E84"/>
    <w:rsid w:val="008B412B"/>
    <w:rsid w:val="008B475C"/>
    <w:rsid w:val="008B4BB8"/>
    <w:rsid w:val="008B4D67"/>
    <w:rsid w:val="008B4EF6"/>
    <w:rsid w:val="008B4F24"/>
    <w:rsid w:val="008B4F29"/>
    <w:rsid w:val="008B55F3"/>
    <w:rsid w:val="008B5D82"/>
    <w:rsid w:val="008B6998"/>
    <w:rsid w:val="008B6A35"/>
    <w:rsid w:val="008B6B37"/>
    <w:rsid w:val="008B7181"/>
    <w:rsid w:val="008B730C"/>
    <w:rsid w:val="008B778D"/>
    <w:rsid w:val="008B7FF9"/>
    <w:rsid w:val="008C0AC1"/>
    <w:rsid w:val="008C0CC3"/>
    <w:rsid w:val="008C1298"/>
    <w:rsid w:val="008C1AAD"/>
    <w:rsid w:val="008C1EE3"/>
    <w:rsid w:val="008C21AD"/>
    <w:rsid w:val="008C22A8"/>
    <w:rsid w:val="008C22FA"/>
    <w:rsid w:val="008C2789"/>
    <w:rsid w:val="008C27D2"/>
    <w:rsid w:val="008C2AF0"/>
    <w:rsid w:val="008C2E15"/>
    <w:rsid w:val="008C3405"/>
    <w:rsid w:val="008C3736"/>
    <w:rsid w:val="008C375A"/>
    <w:rsid w:val="008C3843"/>
    <w:rsid w:val="008C41F4"/>
    <w:rsid w:val="008C42B9"/>
    <w:rsid w:val="008C43BE"/>
    <w:rsid w:val="008C44AD"/>
    <w:rsid w:val="008C5329"/>
    <w:rsid w:val="008C5376"/>
    <w:rsid w:val="008C5588"/>
    <w:rsid w:val="008C5871"/>
    <w:rsid w:val="008C5F72"/>
    <w:rsid w:val="008C628A"/>
    <w:rsid w:val="008C68F5"/>
    <w:rsid w:val="008C6DE8"/>
    <w:rsid w:val="008C6E98"/>
    <w:rsid w:val="008C731B"/>
    <w:rsid w:val="008C7470"/>
    <w:rsid w:val="008C7B90"/>
    <w:rsid w:val="008D029C"/>
    <w:rsid w:val="008D04DA"/>
    <w:rsid w:val="008D06B7"/>
    <w:rsid w:val="008D07DC"/>
    <w:rsid w:val="008D0A68"/>
    <w:rsid w:val="008D1234"/>
    <w:rsid w:val="008D1774"/>
    <w:rsid w:val="008D17F5"/>
    <w:rsid w:val="008D1B86"/>
    <w:rsid w:val="008D1FE5"/>
    <w:rsid w:val="008D2A5F"/>
    <w:rsid w:val="008D2E3E"/>
    <w:rsid w:val="008D2FC4"/>
    <w:rsid w:val="008D2FE4"/>
    <w:rsid w:val="008D30B9"/>
    <w:rsid w:val="008D358A"/>
    <w:rsid w:val="008D3658"/>
    <w:rsid w:val="008D3684"/>
    <w:rsid w:val="008D368D"/>
    <w:rsid w:val="008D39BA"/>
    <w:rsid w:val="008D44AF"/>
    <w:rsid w:val="008D4AD9"/>
    <w:rsid w:val="008D4BEF"/>
    <w:rsid w:val="008D51E9"/>
    <w:rsid w:val="008D54F6"/>
    <w:rsid w:val="008D613C"/>
    <w:rsid w:val="008D66B9"/>
    <w:rsid w:val="008D708B"/>
    <w:rsid w:val="008D752C"/>
    <w:rsid w:val="008D78DF"/>
    <w:rsid w:val="008D7CAB"/>
    <w:rsid w:val="008D7DA4"/>
    <w:rsid w:val="008E0452"/>
    <w:rsid w:val="008E0665"/>
    <w:rsid w:val="008E0ECB"/>
    <w:rsid w:val="008E1009"/>
    <w:rsid w:val="008E10E7"/>
    <w:rsid w:val="008E28C1"/>
    <w:rsid w:val="008E30B2"/>
    <w:rsid w:val="008E3114"/>
    <w:rsid w:val="008E3565"/>
    <w:rsid w:val="008E3A27"/>
    <w:rsid w:val="008E3A37"/>
    <w:rsid w:val="008E3ABB"/>
    <w:rsid w:val="008E3BC5"/>
    <w:rsid w:val="008E3E6E"/>
    <w:rsid w:val="008E4C60"/>
    <w:rsid w:val="008E4ED1"/>
    <w:rsid w:val="008E5021"/>
    <w:rsid w:val="008E5305"/>
    <w:rsid w:val="008E57D6"/>
    <w:rsid w:val="008E6131"/>
    <w:rsid w:val="008E622B"/>
    <w:rsid w:val="008E63C8"/>
    <w:rsid w:val="008E64B9"/>
    <w:rsid w:val="008E6728"/>
    <w:rsid w:val="008E67A0"/>
    <w:rsid w:val="008E6F62"/>
    <w:rsid w:val="008E7763"/>
    <w:rsid w:val="008F079E"/>
    <w:rsid w:val="008F0B84"/>
    <w:rsid w:val="008F1060"/>
    <w:rsid w:val="008F11F7"/>
    <w:rsid w:val="008F1549"/>
    <w:rsid w:val="008F194D"/>
    <w:rsid w:val="008F19DE"/>
    <w:rsid w:val="008F1A9C"/>
    <w:rsid w:val="008F1BC8"/>
    <w:rsid w:val="008F3151"/>
    <w:rsid w:val="008F3269"/>
    <w:rsid w:val="008F3C1D"/>
    <w:rsid w:val="008F3D2B"/>
    <w:rsid w:val="008F3EEF"/>
    <w:rsid w:val="008F404A"/>
    <w:rsid w:val="008F40D3"/>
    <w:rsid w:val="008F4161"/>
    <w:rsid w:val="008F44C2"/>
    <w:rsid w:val="008F473B"/>
    <w:rsid w:val="008F4B9D"/>
    <w:rsid w:val="008F4E78"/>
    <w:rsid w:val="008F4E7A"/>
    <w:rsid w:val="008F53AA"/>
    <w:rsid w:val="008F56C1"/>
    <w:rsid w:val="008F5D92"/>
    <w:rsid w:val="008F691B"/>
    <w:rsid w:val="008F6A14"/>
    <w:rsid w:val="008F6D05"/>
    <w:rsid w:val="008F6D74"/>
    <w:rsid w:val="008F6FF0"/>
    <w:rsid w:val="008F7006"/>
    <w:rsid w:val="008F7A86"/>
    <w:rsid w:val="008F7CA8"/>
    <w:rsid w:val="008F7F7F"/>
    <w:rsid w:val="0090010F"/>
    <w:rsid w:val="009005B5"/>
    <w:rsid w:val="0090099D"/>
    <w:rsid w:val="00900E33"/>
    <w:rsid w:val="00900E91"/>
    <w:rsid w:val="0090140A"/>
    <w:rsid w:val="00901B94"/>
    <w:rsid w:val="00901BC7"/>
    <w:rsid w:val="00901D1A"/>
    <w:rsid w:val="00901E49"/>
    <w:rsid w:val="0090225C"/>
    <w:rsid w:val="0090230D"/>
    <w:rsid w:val="00902FCF"/>
    <w:rsid w:val="0090300B"/>
    <w:rsid w:val="00903508"/>
    <w:rsid w:val="00903697"/>
    <w:rsid w:val="009041AB"/>
    <w:rsid w:val="00904698"/>
    <w:rsid w:val="009048A4"/>
    <w:rsid w:val="009050B8"/>
    <w:rsid w:val="009050FA"/>
    <w:rsid w:val="00905292"/>
    <w:rsid w:val="009056CE"/>
    <w:rsid w:val="00905744"/>
    <w:rsid w:val="00905C9D"/>
    <w:rsid w:val="00906221"/>
    <w:rsid w:val="0090663C"/>
    <w:rsid w:val="009066BC"/>
    <w:rsid w:val="00906894"/>
    <w:rsid w:val="00906AD0"/>
    <w:rsid w:val="00906B36"/>
    <w:rsid w:val="00906EE9"/>
    <w:rsid w:val="0090744D"/>
    <w:rsid w:val="00907EC0"/>
    <w:rsid w:val="0091045B"/>
    <w:rsid w:val="00910543"/>
    <w:rsid w:val="00910A86"/>
    <w:rsid w:val="00910C26"/>
    <w:rsid w:val="00910D95"/>
    <w:rsid w:val="009114C3"/>
    <w:rsid w:val="00911864"/>
    <w:rsid w:val="00911E38"/>
    <w:rsid w:val="00911E62"/>
    <w:rsid w:val="00911E86"/>
    <w:rsid w:val="00912B24"/>
    <w:rsid w:val="0091301D"/>
    <w:rsid w:val="009130E1"/>
    <w:rsid w:val="00913B07"/>
    <w:rsid w:val="00913EB6"/>
    <w:rsid w:val="00913F2B"/>
    <w:rsid w:val="009140AA"/>
    <w:rsid w:val="00914264"/>
    <w:rsid w:val="00914415"/>
    <w:rsid w:val="009147D9"/>
    <w:rsid w:val="00914873"/>
    <w:rsid w:val="00914A10"/>
    <w:rsid w:val="00914EA9"/>
    <w:rsid w:val="00914FEF"/>
    <w:rsid w:val="00915AA2"/>
    <w:rsid w:val="00916161"/>
    <w:rsid w:val="009163E5"/>
    <w:rsid w:val="00916419"/>
    <w:rsid w:val="009164DA"/>
    <w:rsid w:val="00916A22"/>
    <w:rsid w:val="00916AC1"/>
    <w:rsid w:val="00916D65"/>
    <w:rsid w:val="00916DAC"/>
    <w:rsid w:val="00917169"/>
    <w:rsid w:val="00917731"/>
    <w:rsid w:val="00917E3C"/>
    <w:rsid w:val="0092136B"/>
    <w:rsid w:val="00921D9E"/>
    <w:rsid w:val="00921DE7"/>
    <w:rsid w:val="009226B2"/>
    <w:rsid w:val="00922A13"/>
    <w:rsid w:val="00922C1B"/>
    <w:rsid w:val="00922C76"/>
    <w:rsid w:val="0092390E"/>
    <w:rsid w:val="00923A04"/>
    <w:rsid w:val="00924132"/>
    <w:rsid w:val="009243A2"/>
    <w:rsid w:val="00924621"/>
    <w:rsid w:val="00924C0D"/>
    <w:rsid w:val="00924C4D"/>
    <w:rsid w:val="00924F18"/>
    <w:rsid w:val="00924FB4"/>
    <w:rsid w:val="0092532A"/>
    <w:rsid w:val="00926032"/>
    <w:rsid w:val="009260FA"/>
    <w:rsid w:val="0092679A"/>
    <w:rsid w:val="00926890"/>
    <w:rsid w:val="00926BD2"/>
    <w:rsid w:val="00926CB6"/>
    <w:rsid w:val="00926D17"/>
    <w:rsid w:val="00926DE9"/>
    <w:rsid w:val="0092700F"/>
    <w:rsid w:val="009275AA"/>
    <w:rsid w:val="00927641"/>
    <w:rsid w:val="00927750"/>
    <w:rsid w:val="0093041E"/>
    <w:rsid w:val="00930CBA"/>
    <w:rsid w:val="00930D2B"/>
    <w:rsid w:val="009314DA"/>
    <w:rsid w:val="009318D0"/>
    <w:rsid w:val="009318DF"/>
    <w:rsid w:val="009318FF"/>
    <w:rsid w:val="00931956"/>
    <w:rsid w:val="00932332"/>
    <w:rsid w:val="00932FBC"/>
    <w:rsid w:val="00933184"/>
    <w:rsid w:val="009332A7"/>
    <w:rsid w:val="00933344"/>
    <w:rsid w:val="00933858"/>
    <w:rsid w:val="00933C31"/>
    <w:rsid w:val="00933C46"/>
    <w:rsid w:val="00933EC2"/>
    <w:rsid w:val="009340E4"/>
    <w:rsid w:val="009348E1"/>
    <w:rsid w:val="009355E3"/>
    <w:rsid w:val="00935AAF"/>
    <w:rsid w:val="00935EE8"/>
    <w:rsid w:val="009360F9"/>
    <w:rsid w:val="009366DC"/>
    <w:rsid w:val="00936822"/>
    <w:rsid w:val="00936CD4"/>
    <w:rsid w:val="00936CE1"/>
    <w:rsid w:val="00937A53"/>
    <w:rsid w:val="00937E17"/>
    <w:rsid w:val="009405AB"/>
    <w:rsid w:val="00940B73"/>
    <w:rsid w:val="00940F24"/>
    <w:rsid w:val="009410C7"/>
    <w:rsid w:val="00941143"/>
    <w:rsid w:val="0094147F"/>
    <w:rsid w:val="00941F6D"/>
    <w:rsid w:val="00942321"/>
    <w:rsid w:val="00942B69"/>
    <w:rsid w:val="0094342A"/>
    <w:rsid w:val="00943480"/>
    <w:rsid w:val="00943C33"/>
    <w:rsid w:val="009442DF"/>
    <w:rsid w:val="009446BB"/>
    <w:rsid w:val="009446FE"/>
    <w:rsid w:val="0094486F"/>
    <w:rsid w:val="00944936"/>
    <w:rsid w:val="0094514B"/>
    <w:rsid w:val="00945219"/>
    <w:rsid w:val="0094625F"/>
    <w:rsid w:val="0094670E"/>
    <w:rsid w:val="00946C62"/>
    <w:rsid w:val="00946EA2"/>
    <w:rsid w:val="0094703B"/>
    <w:rsid w:val="0094714F"/>
    <w:rsid w:val="00947BCD"/>
    <w:rsid w:val="00947CAC"/>
    <w:rsid w:val="00947E37"/>
    <w:rsid w:val="009506C8"/>
    <w:rsid w:val="00950949"/>
    <w:rsid w:val="00950EF4"/>
    <w:rsid w:val="00952214"/>
    <w:rsid w:val="0095222E"/>
    <w:rsid w:val="0095242F"/>
    <w:rsid w:val="00952C47"/>
    <w:rsid w:val="009534E4"/>
    <w:rsid w:val="0095367B"/>
    <w:rsid w:val="009537A4"/>
    <w:rsid w:val="00954E71"/>
    <w:rsid w:val="00956977"/>
    <w:rsid w:val="00957217"/>
    <w:rsid w:val="009575DE"/>
    <w:rsid w:val="009576C5"/>
    <w:rsid w:val="009577EE"/>
    <w:rsid w:val="0095781C"/>
    <w:rsid w:val="009608A3"/>
    <w:rsid w:val="009608C6"/>
    <w:rsid w:val="00960B21"/>
    <w:rsid w:val="0096159B"/>
    <w:rsid w:val="0096185E"/>
    <w:rsid w:val="00961E25"/>
    <w:rsid w:val="00963297"/>
    <w:rsid w:val="009635C6"/>
    <w:rsid w:val="00963B1A"/>
    <w:rsid w:val="00963EA1"/>
    <w:rsid w:val="0096491C"/>
    <w:rsid w:val="00965C27"/>
    <w:rsid w:val="00965DF9"/>
    <w:rsid w:val="009666CE"/>
    <w:rsid w:val="00966703"/>
    <w:rsid w:val="00966FA7"/>
    <w:rsid w:val="0096732B"/>
    <w:rsid w:val="0096763D"/>
    <w:rsid w:val="0096775B"/>
    <w:rsid w:val="00967A51"/>
    <w:rsid w:val="00967D5B"/>
    <w:rsid w:val="009705DC"/>
    <w:rsid w:val="00970AAD"/>
    <w:rsid w:val="009715D2"/>
    <w:rsid w:val="009716C5"/>
    <w:rsid w:val="00971A1B"/>
    <w:rsid w:val="0097228A"/>
    <w:rsid w:val="009724FA"/>
    <w:rsid w:val="00972BA8"/>
    <w:rsid w:val="00973400"/>
    <w:rsid w:val="009734EB"/>
    <w:rsid w:val="00975087"/>
    <w:rsid w:val="00975E52"/>
    <w:rsid w:val="009761B3"/>
    <w:rsid w:val="009762C8"/>
    <w:rsid w:val="009764BE"/>
    <w:rsid w:val="009764C3"/>
    <w:rsid w:val="00976B70"/>
    <w:rsid w:val="00976C46"/>
    <w:rsid w:val="00977467"/>
    <w:rsid w:val="009775A1"/>
    <w:rsid w:val="00977B1C"/>
    <w:rsid w:val="00977E1A"/>
    <w:rsid w:val="00977E78"/>
    <w:rsid w:val="00980356"/>
    <w:rsid w:val="00980788"/>
    <w:rsid w:val="009813F3"/>
    <w:rsid w:val="00981A42"/>
    <w:rsid w:val="00981D4C"/>
    <w:rsid w:val="00981EAB"/>
    <w:rsid w:val="00982C73"/>
    <w:rsid w:val="00983D01"/>
    <w:rsid w:val="0098424D"/>
    <w:rsid w:val="009842B7"/>
    <w:rsid w:val="00984884"/>
    <w:rsid w:val="00984B3F"/>
    <w:rsid w:val="00985502"/>
    <w:rsid w:val="0098571A"/>
    <w:rsid w:val="00985D88"/>
    <w:rsid w:val="00985EC8"/>
    <w:rsid w:val="00985F80"/>
    <w:rsid w:val="00986131"/>
    <w:rsid w:val="0098676F"/>
    <w:rsid w:val="00986F50"/>
    <w:rsid w:val="009871AD"/>
    <w:rsid w:val="00987332"/>
    <w:rsid w:val="00987E32"/>
    <w:rsid w:val="00990057"/>
    <w:rsid w:val="00990123"/>
    <w:rsid w:val="0099035E"/>
    <w:rsid w:val="009903A8"/>
    <w:rsid w:val="00990912"/>
    <w:rsid w:val="00990F5C"/>
    <w:rsid w:val="0099101F"/>
    <w:rsid w:val="009910A6"/>
    <w:rsid w:val="009912D5"/>
    <w:rsid w:val="009914ED"/>
    <w:rsid w:val="0099193B"/>
    <w:rsid w:val="00991C77"/>
    <w:rsid w:val="00991FAD"/>
    <w:rsid w:val="009921B6"/>
    <w:rsid w:val="00992303"/>
    <w:rsid w:val="00992319"/>
    <w:rsid w:val="00992556"/>
    <w:rsid w:val="00992710"/>
    <w:rsid w:val="0099313C"/>
    <w:rsid w:val="00993422"/>
    <w:rsid w:val="00993DAC"/>
    <w:rsid w:val="00993DBD"/>
    <w:rsid w:val="009942AD"/>
    <w:rsid w:val="0099481B"/>
    <w:rsid w:val="00994877"/>
    <w:rsid w:val="00994D57"/>
    <w:rsid w:val="00994F1A"/>
    <w:rsid w:val="0099536D"/>
    <w:rsid w:val="009954E0"/>
    <w:rsid w:val="00995561"/>
    <w:rsid w:val="0099571A"/>
    <w:rsid w:val="00995737"/>
    <w:rsid w:val="00995913"/>
    <w:rsid w:val="00995E86"/>
    <w:rsid w:val="00995F0E"/>
    <w:rsid w:val="00996432"/>
    <w:rsid w:val="009965EE"/>
    <w:rsid w:val="009965EF"/>
    <w:rsid w:val="00996B47"/>
    <w:rsid w:val="00996BB0"/>
    <w:rsid w:val="00996DEA"/>
    <w:rsid w:val="00996E9D"/>
    <w:rsid w:val="0099715C"/>
    <w:rsid w:val="00997246"/>
    <w:rsid w:val="009976AB"/>
    <w:rsid w:val="00997D6F"/>
    <w:rsid w:val="00997F5D"/>
    <w:rsid w:val="009A0315"/>
    <w:rsid w:val="009A165F"/>
    <w:rsid w:val="009A17CE"/>
    <w:rsid w:val="009A17E5"/>
    <w:rsid w:val="009A1800"/>
    <w:rsid w:val="009A1C4A"/>
    <w:rsid w:val="009A1CB2"/>
    <w:rsid w:val="009A1FE9"/>
    <w:rsid w:val="009A237D"/>
    <w:rsid w:val="009A259F"/>
    <w:rsid w:val="009A28D5"/>
    <w:rsid w:val="009A28F4"/>
    <w:rsid w:val="009A299B"/>
    <w:rsid w:val="009A2AE2"/>
    <w:rsid w:val="009A2B17"/>
    <w:rsid w:val="009A2C72"/>
    <w:rsid w:val="009A3202"/>
    <w:rsid w:val="009A3252"/>
    <w:rsid w:val="009A3253"/>
    <w:rsid w:val="009A32BB"/>
    <w:rsid w:val="009A3725"/>
    <w:rsid w:val="009A3D0D"/>
    <w:rsid w:val="009A43DC"/>
    <w:rsid w:val="009A44B2"/>
    <w:rsid w:val="009A453B"/>
    <w:rsid w:val="009A48F6"/>
    <w:rsid w:val="009A4B3F"/>
    <w:rsid w:val="009A4E94"/>
    <w:rsid w:val="009A5210"/>
    <w:rsid w:val="009A56F4"/>
    <w:rsid w:val="009A5AEB"/>
    <w:rsid w:val="009A5EB5"/>
    <w:rsid w:val="009A62FC"/>
    <w:rsid w:val="009A65D2"/>
    <w:rsid w:val="009A6C4A"/>
    <w:rsid w:val="009A6C72"/>
    <w:rsid w:val="009A76CD"/>
    <w:rsid w:val="009A78A9"/>
    <w:rsid w:val="009A7AD0"/>
    <w:rsid w:val="009B056B"/>
    <w:rsid w:val="009B0724"/>
    <w:rsid w:val="009B0872"/>
    <w:rsid w:val="009B0D96"/>
    <w:rsid w:val="009B0E33"/>
    <w:rsid w:val="009B135A"/>
    <w:rsid w:val="009B15AF"/>
    <w:rsid w:val="009B1BC8"/>
    <w:rsid w:val="009B1E8A"/>
    <w:rsid w:val="009B28E6"/>
    <w:rsid w:val="009B3357"/>
    <w:rsid w:val="009B3E2D"/>
    <w:rsid w:val="009B4060"/>
    <w:rsid w:val="009B42DC"/>
    <w:rsid w:val="009B44A9"/>
    <w:rsid w:val="009B45C4"/>
    <w:rsid w:val="009B4D27"/>
    <w:rsid w:val="009B57FE"/>
    <w:rsid w:val="009B5D81"/>
    <w:rsid w:val="009B5EF6"/>
    <w:rsid w:val="009B663D"/>
    <w:rsid w:val="009B694F"/>
    <w:rsid w:val="009B6DD2"/>
    <w:rsid w:val="009B6FB8"/>
    <w:rsid w:val="009B7046"/>
    <w:rsid w:val="009B718C"/>
    <w:rsid w:val="009B77E6"/>
    <w:rsid w:val="009B7969"/>
    <w:rsid w:val="009B7D07"/>
    <w:rsid w:val="009B7F8F"/>
    <w:rsid w:val="009C031D"/>
    <w:rsid w:val="009C0606"/>
    <w:rsid w:val="009C0BC7"/>
    <w:rsid w:val="009C130A"/>
    <w:rsid w:val="009C178F"/>
    <w:rsid w:val="009C21FE"/>
    <w:rsid w:val="009C230B"/>
    <w:rsid w:val="009C2EE6"/>
    <w:rsid w:val="009C30B0"/>
    <w:rsid w:val="009C32C9"/>
    <w:rsid w:val="009C3931"/>
    <w:rsid w:val="009C3E2F"/>
    <w:rsid w:val="009C402D"/>
    <w:rsid w:val="009C45D9"/>
    <w:rsid w:val="009C475F"/>
    <w:rsid w:val="009C52CE"/>
    <w:rsid w:val="009C5A95"/>
    <w:rsid w:val="009C5B2E"/>
    <w:rsid w:val="009C5B72"/>
    <w:rsid w:val="009C6BC7"/>
    <w:rsid w:val="009C72EA"/>
    <w:rsid w:val="009C7337"/>
    <w:rsid w:val="009C7A0F"/>
    <w:rsid w:val="009D011A"/>
    <w:rsid w:val="009D0360"/>
    <w:rsid w:val="009D0500"/>
    <w:rsid w:val="009D058A"/>
    <w:rsid w:val="009D073B"/>
    <w:rsid w:val="009D0A41"/>
    <w:rsid w:val="009D0EA5"/>
    <w:rsid w:val="009D17BC"/>
    <w:rsid w:val="009D1C44"/>
    <w:rsid w:val="009D1D07"/>
    <w:rsid w:val="009D1DE6"/>
    <w:rsid w:val="009D233D"/>
    <w:rsid w:val="009D2697"/>
    <w:rsid w:val="009D2A5F"/>
    <w:rsid w:val="009D2B20"/>
    <w:rsid w:val="009D3783"/>
    <w:rsid w:val="009D4001"/>
    <w:rsid w:val="009D48E4"/>
    <w:rsid w:val="009D4CB6"/>
    <w:rsid w:val="009D4E1C"/>
    <w:rsid w:val="009D4FCB"/>
    <w:rsid w:val="009D51BC"/>
    <w:rsid w:val="009D5797"/>
    <w:rsid w:val="009D7661"/>
    <w:rsid w:val="009D7775"/>
    <w:rsid w:val="009D7D8C"/>
    <w:rsid w:val="009E0313"/>
    <w:rsid w:val="009E04D8"/>
    <w:rsid w:val="009E0748"/>
    <w:rsid w:val="009E08B5"/>
    <w:rsid w:val="009E09AA"/>
    <w:rsid w:val="009E0B23"/>
    <w:rsid w:val="009E0BD8"/>
    <w:rsid w:val="009E0BFE"/>
    <w:rsid w:val="009E0D06"/>
    <w:rsid w:val="009E11AA"/>
    <w:rsid w:val="009E1447"/>
    <w:rsid w:val="009E170E"/>
    <w:rsid w:val="009E18C1"/>
    <w:rsid w:val="009E1A5F"/>
    <w:rsid w:val="009E1C0E"/>
    <w:rsid w:val="009E2D35"/>
    <w:rsid w:val="009E2D7A"/>
    <w:rsid w:val="009E2DEE"/>
    <w:rsid w:val="009E3A2A"/>
    <w:rsid w:val="009E3A41"/>
    <w:rsid w:val="009E4DF0"/>
    <w:rsid w:val="009E588D"/>
    <w:rsid w:val="009E5FEA"/>
    <w:rsid w:val="009E6314"/>
    <w:rsid w:val="009E64A4"/>
    <w:rsid w:val="009E6576"/>
    <w:rsid w:val="009E679E"/>
    <w:rsid w:val="009E6DF7"/>
    <w:rsid w:val="009E6E60"/>
    <w:rsid w:val="009E74EC"/>
    <w:rsid w:val="009E783F"/>
    <w:rsid w:val="009F0834"/>
    <w:rsid w:val="009F09B7"/>
    <w:rsid w:val="009F09C8"/>
    <w:rsid w:val="009F11B4"/>
    <w:rsid w:val="009F145A"/>
    <w:rsid w:val="009F212C"/>
    <w:rsid w:val="009F2495"/>
    <w:rsid w:val="009F29B4"/>
    <w:rsid w:val="009F2FB9"/>
    <w:rsid w:val="009F3051"/>
    <w:rsid w:val="009F3179"/>
    <w:rsid w:val="009F319F"/>
    <w:rsid w:val="009F3873"/>
    <w:rsid w:val="009F38E7"/>
    <w:rsid w:val="009F3978"/>
    <w:rsid w:val="009F39E0"/>
    <w:rsid w:val="009F3DBA"/>
    <w:rsid w:val="009F4891"/>
    <w:rsid w:val="009F4A1B"/>
    <w:rsid w:val="009F4B20"/>
    <w:rsid w:val="009F4E06"/>
    <w:rsid w:val="009F4E7D"/>
    <w:rsid w:val="009F5B2E"/>
    <w:rsid w:val="009F6304"/>
    <w:rsid w:val="009F6442"/>
    <w:rsid w:val="009F6C88"/>
    <w:rsid w:val="009F6F92"/>
    <w:rsid w:val="009F7324"/>
    <w:rsid w:val="009F7527"/>
    <w:rsid w:val="009F76C0"/>
    <w:rsid w:val="009F7752"/>
    <w:rsid w:val="009F7F2C"/>
    <w:rsid w:val="00A0028F"/>
    <w:rsid w:val="00A009A5"/>
    <w:rsid w:val="00A009BA"/>
    <w:rsid w:val="00A018C6"/>
    <w:rsid w:val="00A01AA9"/>
    <w:rsid w:val="00A01C86"/>
    <w:rsid w:val="00A01E29"/>
    <w:rsid w:val="00A01F05"/>
    <w:rsid w:val="00A025B5"/>
    <w:rsid w:val="00A02656"/>
    <w:rsid w:val="00A02A05"/>
    <w:rsid w:val="00A02AA6"/>
    <w:rsid w:val="00A030E7"/>
    <w:rsid w:val="00A031C1"/>
    <w:rsid w:val="00A03914"/>
    <w:rsid w:val="00A03E7E"/>
    <w:rsid w:val="00A04480"/>
    <w:rsid w:val="00A049C1"/>
    <w:rsid w:val="00A05250"/>
    <w:rsid w:val="00A05373"/>
    <w:rsid w:val="00A056EE"/>
    <w:rsid w:val="00A05838"/>
    <w:rsid w:val="00A0681F"/>
    <w:rsid w:val="00A06B29"/>
    <w:rsid w:val="00A06B8D"/>
    <w:rsid w:val="00A0748E"/>
    <w:rsid w:val="00A0784F"/>
    <w:rsid w:val="00A1016A"/>
    <w:rsid w:val="00A1022C"/>
    <w:rsid w:val="00A10468"/>
    <w:rsid w:val="00A10556"/>
    <w:rsid w:val="00A106E2"/>
    <w:rsid w:val="00A10E19"/>
    <w:rsid w:val="00A10E2B"/>
    <w:rsid w:val="00A112CE"/>
    <w:rsid w:val="00A11BA8"/>
    <w:rsid w:val="00A12ACC"/>
    <w:rsid w:val="00A133F7"/>
    <w:rsid w:val="00A138D3"/>
    <w:rsid w:val="00A14304"/>
    <w:rsid w:val="00A1581C"/>
    <w:rsid w:val="00A15F5B"/>
    <w:rsid w:val="00A166E2"/>
    <w:rsid w:val="00A16AA6"/>
    <w:rsid w:val="00A17B2D"/>
    <w:rsid w:val="00A203CB"/>
    <w:rsid w:val="00A20AF3"/>
    <w:rsid w:val="00A20C9B"/>
    <w:rsid w:val="00A20CB8"/>
    <w:rsid w:val="00A2152A"/>
    <w:rsid w:val="00A21E29"/>
    <w:rsid w:val="00A224CD"/>
    <w:rsid w:val="00A22E28"/>
    <w:rsid w:val="00A22FBF"/>
    <w:rsid w:val="00A236E8"/>
    <w:rsid w:val="00A2392E"/>
    <w:rsid w:val="00A2415C"/>
    <w:rsid w:val="00A2482E"/>
    <w:rsid w:val="00A24B39"/>
    <w:rsid w:val="00A24B81"/>
    <w:rsid w:val="00A24ECC"/>
    <w:rsid w:val="00A254DC"/>
    <w:rsid w:val="00A2584D"/>
    <w:rsid w:val="00A260ED"/>
    <w:rsid w:val="00A261FA"/>
    <w:rsid w:val="00A26406"/>
    <w:rsid w:val="00A26663"/>
    <w:rsid w:val="00A26E59"/>
    <w:rsid w:val="00A26E83"/>
    <w:rsid w:val="00A274FA"/>
    <w:rsid w:val="00A2796F"/>
    <w:rsid w:val="00A308FF"/>
    <w:rsid w:val="00A31C94"/>
    <w:rsid w:val="00A31EFE"/>
    <w:rsid w:val="00A32373"/>
    <w:rsid w:val="00A3237E"/>
    <w:rsid w:val="00A3247E"/>
    <w:rsid w:val="00A3269A"/>
    <w:rsid w:val="00A32A03"/>
    <w:rsid w:val="00A32E30"/>
    <w:rsid w:val="00A33312"/>
    <w:rsid w:val="00A33BFD"/>
    <w:rsid w:val="00A33FD6"/>
    <w:rsid w:val="00A34946"/>
    <w:rsid w:val="00A34CB3"/>
    <w:rsid w:val="00A34EA6"/>
    <w:rsid w:val="00A34F36"/>
    <w:rsid w:val="00A3587D"/>
    <w:rsid w:val="00A35A10"/>
    <w:rsid w:val="00A35BB1"/>
    <w:rsid w:val="00A35DAC"/>
    <w:rsid w:val="00A35EA5"/>
    <w:rsid w:val="00A35F54"/>
    <w:rsid w:val="00A36C62"/>
    <w:rsid w:val="00A36D53"/>
    <w:rsid w:val="00A36E12"/>
    <w:rsid w:val="00A36F9B"/>
    <w:rsid w:val="00A373C3"/>
    <w:rsid w:val="00A40292"/>
    <w:rsid w:val="00A40537"/>
    <w:rsid w:val="00A40973"/>
    <w:rsid w:val="00A40F31"/>
    <w:rsid w:val="00A4117F"/>
    <w:rsid w:val="00A418B1"/>
    <w:rsid w:val="00A41983"/>
    <w:rsid w:val="00A41F55"/>
    <w:rsid w:val="00A424BF"/>
    <w:rsid w:val="00A427C6"/>
    <w:rsid w:val="00A4280C"/>
    <w:rsid w:val="00A42C47"/>
    <w:rsid w:val="00A4316C"/>
    <w:rsid w:val="00A44080"/>
    <w:rsid w:val="00A445D5"/>
    <w:rsid w:val="00A4496B"/>
    <w:rsid w:val="00A45179"/>
    <w:rsid w:val="00A4537D"/>
    <w:rsid w:val="00A45D6B"/>
    <w:rsid w:val="00A4680D"/>
    <w:rsid w:val="00A46D70"/>
    <w:rsid w:val="00A47AEF"/>
    <w:rsid w:val="00A5039E"/>
    <w:rsid w:val="00A5044E"/>
    <w:rsid w:val="00A507CC"/>
    <w:rsid w:val="00A50A4F"/>
    <w:rsid w:val="00A5113E"/>
    <w:rsid w:val="00A512F5"/>
    <w:rsid w:val="00A516AF"/>
    <w:rsid w:val="00A519E8"/>
    <w:rsid w:val="00A51B95"/>
    <w:rsid w:val="00A51C2C"/>
    <w:rsid w:val="00A51F85"/>
    <w:rsid w:val="00A52613"/>
    <w:rsid w:val="00A52D56"/>
    <w:rsid w:val="00A52DED"/>
    <w:rsid w:val="00A5368F"/>
    <w:rsid w:val="00A53AF6"/>
    <w:rsid w:val="00A53C88"/>
    <w:rsid w:val="00A53F1A"/>
    <w:rsid w:val="00A54438"/>
    <w:rsid w:val="00A545AE"/>
    <w:rsid w:val="00A554E2"/>
    <w:rsid w:val="00A556B8"/>
    <w:rsid w:val="00A5579B"/>
    <w:rsid w:val="00A5582E"/>
    <w:rsid w:val="00A5599E"/>
    <w:rsid w:val="00A56487"/>
    <w:rsid w:val="00A56FE2"/>
    <w:rsid w:val="00A575BA"/>
    <w:rsid w:val="00A5782D"/>
    <w:rsid w:val="00A57B4E"/>
    <w:rsid w:val="00A57BA1"/>
    <w:rsid w:val="00A60404"/>
    <w:rsid w:val="00A604B1"/>
    <w:rsid w:val="00A60A5E"/>
    <w:rsid w:val="00A60D74"/>
    <w:rsid w:val="00A61295"/>
    <w:rsid w:val="00A6144F"/>
    <w:rsid w:val="00A621A1"/>
    <w:rsid w:val="00A625E7"/>
    <w:rsid w:val="00A62CFB"/>
    <w:rsid w:val="00A6325A"/>
    <w:rsid w:val="00A6377F"/>
    <w:rsid w:val="00A63F61"/>
    <w:rsid w:val="00A644EC"/>
    <w:rsid w:val="00A64626"/>
    <w:rsid w:val="00A646DF"/>
    <w:rsid w:val="00A64787"/>
    <w:rsid w:val="00A64A1C"/>
    <w:rsid w:val="00A64EA2"/>
    <w:rsid w:val="00A64EFB"/>
    <w:rsid w:val="00A6529B"/>
    <w:rsid w:val="00A657D9"/>
    <w:rsid w:val="00A65B4A"/>
    <w:rsid w:val="00A65E1F"/>
    <w:rsid w:val="00A6602E"/>
    <w:rsid w:val="00A66083"/>
    <w:rsid w:val="00A66959"/>
    <w:rsid w:val="00A67349"/>
    <w:rsid w:val="00A7114D"/>
    <w:rsid w:val="00A7137C"/>
    <w:rsid w:val="00A71802"/>
    <w:rsid w:val="00A71B35"/>
    <w:rsid w:val="00A71CE1"/>
    <w:rsid w:val="00A71E5A"/>
    <w:rsid w:val="00A725E4"/>
    <w:rsid w:val="00A72683"/>
    <w:rsid w:val="00A72A4B"/>
    <w:rsid w:val="00A72BF8"/>
    <w:rsid w:val="00A72CFA"/>
    <w:rsid w:val="00A73002"/>
    <w:rsid w:val="00A731DA"/>
    <w:rsid w:val="00A738A5"/>
    <w:rsid w:val="00A73948"/>
    <w:rsid w:val="00A73C47"/>
    <w:rsid w:val="00A73D41"/>
    <w:rsid w:val="00A741A2"/>
    <w:rsid w:val="00A74224"/>
    <w:rsid w:val="00A74470"/>
    <w:rsid w:val="00A74514"/>
    <w:rsid w:val="00A74748"/>
    <w:rsid w:val="00A74C93"/>
    <w:rsid w:val="00A74CCF"/>
    <w:rsid w:val="00A75BDB"/>
    <w:rsid w:val="00A75D23"/>
    <w:rsid w:val="00A7665D"/>
    <w:rsid w:val="00A766A1"/>
    <w:rsid w:val="00A7680E"/>
    <w:rsid w:val="00A76E07"/>
    <w:rsid w:val="00A77608"/>
    <w:rsid w:val="00A801AF"/>
    <w:rsid w:val="00A805AD"/>
    <w:rsid w:val="00A805B9"/>
    <w:rsid w:val="00A80E01"/>
    <w:rsid w:val="00A811B6"/>
    <w:rsid w:val="00A81DA9"/>
    <w:rsid w:val="00A81E87"/>
    <w:rsid w:val="00A826F3"/>
    <w:rsid w:val="00A83219"/>
    <w:rsid w:val="00A83B6B"/>
    <w:rsid w:val="00A842AF"/>
    <w:rsid w:val="00A84A5D"/>
    <w:rsid w:val="00A84BB2"/>
    <w:rsid w:val="00A856E3"/>
    <w:rsid w:val="00A857CC"/>
    <w:rsid w:val="00A85846"/>
    <w:rsid w:val="00A85AA6"/>
    <w:rsid w:val="00A86055"/>
    <w:rsid w:val="00A8615A"/>
    <w:rsid w:val="00A862A9"/>
    <w:rsid w:val="00A86519"/>
    <w:rsid w:val="00A867D4"/>
    <w:rsid w:val="00A868B6"/>
    <w:rsid w:val="00A86B2D"/>
    <w:rsid w:val="00A86C5F"/>
    <w:rsid w:val="00A86E6E"/>
    <w:rsid w:val="00A87288"/>
    <w:rsid w:val="00A87ED4"/>
    <w:rsid w:val="00A87EEC"/>
    <w:rsid w:val="00A905EB"/>
    <w:rsid w:val="00A90640"/>
    <w:rsid w:val="00A90845"/>
    <w:rsid w:val="00A9142B"/>
    <w:rsid w:val="00A91D4B"/>
    <w:rsid w:val="00A91E8F"/>
    <w:rsid w:val="00A921C3"/>
    <w:rsid w:val="00A9225B"/>
    <w:rsid w:val="00A9245F"/>
    <w:rsid w:val="00A924AA"/>
    <w:rsid w:val="00A92CBF"/>
    <w:rsid w:val="00A92CED"/>
    <w:rsid w:val="00A93026"/>
    <w:rsid w:val="00A934B0"/>
    <w:rsid w:val="00A941BF"/>
    <w:rsid w:val="00A94CE4"/>
    <w:rsid w:val="00A96131"/>
    <w:rsid w:val="00A9665C"/>
    <w:rsid w:val="00A96A36"/>
    <w:rsid w:val="00A96AB4"/>
    <w:rsid w:val="00A976E3"/>
    <w:rsid w:val="00A97A44"/>
    <w:rsid w:val="00A97AF9"/>
    <w:rsid w:val="00A97B56"/>
    <w:rsid w:val="00A97D76"/>
    <w:rsid w:val="00AA004A"/>
    <w:rsid w:val="00AA087C"/>
    <w:rsid w:val="00AA0EFD"/>
    <w:rsid w:val="00AA10A9"/>
    <w:rsid w:val="00AA113A"/>
    <w:rsid w:val="00AA20E8"/>
    <w:rsid w:val="00AA2126"/>
    <w:rsid w:val="00AA22D7"/>
    <w:rsid w:val="00AA275E"/>
    <w:rsid w:val="00AA3219"/>
    <w:rsid w:val="00AA37EE"/>
    <w:rsid w:val="00AA3E65"/>
    <w:rsid w:val="00AA3F83"/>
    <w:rsid w:val="00AA4B69"/>
    <w:rsid w:val="00AA5F63"/>
    <w:rsid w:val="00AA6279"/>
    <w:rsid w:val="00AA640A"/>
    <w:rsid w:val="00AA68A8"/>
    <w:rsid w:val="00AA74EF"/>
    <w:rsid w:val="00AA7E55"/>
    <w:rsid w:val="00AB0905"/>
    <w:rsid w:val="00AB11D7"/>
    <w:rsid w:val="00AB15E8"/>
    <w:rsid w:val="00AB15FC"/>
    <w:rsid w:val="00AB2486"/>
    <w:rsid w:val="00AB29AB"/>
    <w:rsid w:val="00AB304E"/>
    <w:rsid w:val="00AB3891"/>
    <w:rsid w:val="00AB3B39"/>
    <w:rsid w:val="00AB3F4D"/>
    <w:rsid w:val="00AB4580"/>
    <w:rsid w:val="00AB4696"/>
    <w:rsid w:val="00AB4BBC"/>
    <w:rsid w:val="00AB4DB8"/>
    <w:rsid w:val="00AB53B9"/>
    <w:rsid w:val="00AB56A4"/>
    <w:rsid w:val="00AB5F3C"/>
    <w:rsid w:val="00AB6377"/>
    <w:rsid w:val="00AB6899"/>
    <w:rsid w:val="00AB6ADF"/>
    <w:rsid w:val="00AB7844"/>
    <w:rsid w:val="00AB7D27"/>
    <w:rsid w:val="00AB7DBC"/>
    <w:rsid w:val="00AB7DEA"/>
    <w:rsid w:val="00AC00F0"/>
    <w:rsid w:val="00AC042A"/>
    <w:rsid w:val="00AC103B"/>
    <w:rsid w:val="00AC1140"/>
    <w:rsid w:val="00AC1175"/>
    <w:rsid w:val="00AC1693"/>
    <w:rsid w:val="00AC1F2B"/>
    <w:rsid w:val="00AC21F8"/>
    <w:rsid w:val="00AC2B02"/>
    <w:rsid w:val="00AC2C3D"/>
    <w:rsid w:val="00AC2E5D"/>
    <w:rsid w:val="00AC30AB"/>
    <w:rsid w:val="00AC32FB"/>
    <w:rsid w:val="00AC4525"/>
    <w:rsid w:val="00AC454F"/>
    <w:rsid w:val="00AC48F7"/>
    <w:rsid w:val="00AC498E"/>
    <w:rsid w:val="00AC50E5"/>
    <w:rsid w:val="00AC524F"/>
    <w:rsid w:val="00AC55C7"/>
    <w:rsid w:val="00AC5F70"/>
    <w:rsid w:val="00AC6095"/>
    <w:rsid w:val="00AC61D4"/>
    <w:rsid w:val="00AC626D"/>
    <w:rsid w:val="00AC7084"/>
    <w:rsid w:val="00AC70F7"/>
    <w:rsid w:val="00AC71E8"/>
    <w:rsid w:val="00AC75D4"/>
    <w:rsid w:val="00AC7710"/>
    <w:rsid w:val="00AC7A55"/>
    <w:rsid w:val="00AC7B32"/>
    <w:rsid w:val="00AC7C24"/>
    <w:rsid w:val="00AC7F15"/>
    <w:rsid w:val="00AD07AA"/>
    <w:rsid w:val="00AD0961"/>
    <w:rsid w:val="00AD1150"/>
    <w:rsid w:val="00AD1658"/>
    <w:rsid w:val="00AD1CBE"/>
    <w:rsid w:val="00AD2117"/>
    <w:rsid w:val="00AD2343"/>
    <w:rsid w:val="00AD2CD5"/>
    <w:rsid w:val="00AD3054"/>
    <w:rsid w:val="00AD39B6"/>
    <w:rsid w:val="00AD3FE6"/>
    <w:rsid w:val="00AD4037"/>
    <w:rsid w:val="00AD429C"/>
    <w:rsid w:val="00AD44AC"/>
    <w:rsid w:val="00AD4797"/>
    <w:rsid w:val="00AD4C76"/>
    <w:rsid w:val="00AD60A8"/>
    <w:rsid w:val="00AD61D7"/>
    <w:rsid w:val="00AD64E9"/>
    <w:rsid w:val="00AD6E98"/>
    <w:rsid w:val="00AD715C"/>
    <w:rsid w:val="00AD7C5E"/>
    <w:rsid w:val="00AD7C85"/>
    <w:rsid w:val="00AD7F09"/>
    <w:rsid w:val="00AE0394"/>
    <w:rsid w:val="00AE092A"/>
    <w:rsid w:val="00AE0C3D"/>
    <w:rsid w:val="00AE111B"/>
    <w:rsid w:val="00AE14EF"/>
    <w:rsid w:val="00AE1519"/>
    <w:rsid w:val="00AE17F8"/>
    <w:rsid w:val="00AE20DC"/>
    <w:rsid w:val="00AE2250"/>
    <w:rsid w:val="00AE246E"/>
    <w:rsid w:val="00AE26C9"/>
    <w:rsid w:val="00AE2BAB"/>
    <w:rsid w:val="00AE33D3"/>
    <w:rsid w:val="00AE3B4D"/>
    <w:rsid w:val="00AE3CF2"/>
    <w:rsid w:val="00AE3EE2"/>
    <w:rsid w:val="00AE4365"/>
    <w:rsid w:val="00AE46EE"/>
    <w:rsid w:val="00AE4783"/>
    <w:rsid w:val="00AE4F27"/>
    <w:rsid w:val="00AE5049"/>
    <w:rsid w:val="00AE5057"/>
    <w:rsid w:val="00AE5582"/>
    <w:rsid w:val="00AE6110"/>
    <w:rsid w:val="00AE6369"/>
    <w:rsid w:val="00AE7DDD"/>
    <w:rsid w:val="00AF0633"/>
    <w:rsid w:val="00AF065A"/>
    <w:rsid w:val="00AF0855"/>
    <w:rsid w:val="00AF0E87"/>
    <w:rsid w:val="00AF1BDA"/>
    <w:rsid w:val="00AF1FE7"/>
    <w:rsid w:val="00AF210E"/>
    <w:rsid w:val="00AF27CB"/>
    <w:rsid w:val="00AF2A03"/>
    <w:rsid w:val="00AF2D6E"/>
    <w:rsid w:val="00AF3F14"/>
    <w:rsid w:val="00AF46B1"/>
    <w:rsid w:val="00AF4EE5"/>
    <w:rsid w:val="00AF5349"/>
    <w:rsid w:val="00AF5B55"/>
    <w:rsid w:val="00AF5B87"/>
    <w:rsid w:val="00AF5E63"/>
    <w:rsid w:val="00AF5FB0"/>
    <w:rsid w:val="00AF62A8"/>
    <w:rsid w:val="00AF6DD1"/>
    <w:rsid w:val="00AF7292"/>
    <w:rsid w:val="00B000A3"/>
    <w:rsid w:val="00B00566"/>
    <w:rsid w:val="00B00750"/>
    <w:rsid w:val="00B00CF8"/>
    <w:rsid w:val="00B00E24"/>
    <w:rsid w:val="00B01EF1"/>
    <w:rsid w:val="00B02239"/>
    <w:rsid w:val="00B0259D"/>
    <w:rsid w:val="00B03094"/>
    <w:rsid w:val="00B032A7"/>
    <w:rsid w:val="00B03575"/>
    <w:rsid w:val="00B03786"/>
    <w:rsid w:val="00B03884"/>
    <w:rsid w:val="00B03B12"/>
    <w:rsid w:val="00B03B5A"/>
    <w:rsid w:val="00B04302"/>
    <w:rsid w:val="00B04474"/>
    <w:rsid w:val="00B044E8"/>
    <w:rsid w:val="00B04DE8"/>
    <w:rsid w:val="00B04FD3"/>
    <w:rsid w:val="00B055DD"/>
    <w:rsid w:val="00B05DB4"/>
    <w:rsid w:val="00B06858"/>
    <w:rsid w:val="00B06BBB"/>
    <w:rsid w:val="00B071CC"/>
    <w:rsid w:val="00B07268"/>
    <w:rsid w:val="00B076E1"/>
    <w:rsid w:val="00B079EA"/>
    <w:rsid w:val="00B07D40"/>
    <w:rsid w:val="00B07DE4"/>
    <w:rsid w:val="00B10275"/>
    <w:rsid w:val="00B102D2"/>
    <w:rsid w:val="00B11677"/>
    <w:rsid w:val="00B13660"/>
    <w:rsid w:val="00B13695"/>
    <w:rsid w:val="00B13A36"/>
    <w:rsid w:val="00B13BB2"/>
    <w:rsid w:val="00B13BC4"/>
    <w:rsid w:val="00B14864"/>
    <w:rsid w:val="00B14C18"/>
    <w:rsid w:val="00B15AD4"/>
    <w:rsid w:val="00B15E27"/>
    <w:rsid w:val="00B160AA"/>
    <w:rsid w:val="00B16466"/>
    <w:rsid w:val="00B1649B"/>
    <w:rsid w:val="00B1675B"/>
    <w:rsid w:val="00B16851"/>
    <w:rsid w:val="00B16B6F"/>
    <w:rsid w:val="00B17A80"/>
    <w:rsid w:val="00B17F24"/>
    <w:rsid w:val="00B17F69"/>
    <w:rsid w:val="00B200DE"/>
    <w:rsid w:val="00B20853"/>
    <w:rsid w:val="00B209C7"/>
    <w:rsid w:val="00B20E94"/>
    <w:rsid w:val="00B2114C"/>
    <w:rsid w:val="00B2144D"/>
    <w:rsid w:val="00B21F7F"/>
    <w:rsid w:val="00B224CE"/>
    <w:rsid w:val="00B22667"/>
    <w:rsid w:val="00B22B6C"/>
    <w:rsid w:val="00B22EF9"/>
    <w:rsid w:val="00B23207"/>
    <w:rsid w:val="00B2339D"/>
    <w:rsid w:val="00B239CB"/>
    <w:rsid w:val="00B23C25"/>
    <w:rsid w:val="00B2408A"/>
    <w:rsid w:val="00B24214"/>
    <w:rsid w:val="00B2423A"/>
    <w:rsid w:val="00B24D02"/>
    <w:rsid w:val="00B24D0F"/>
    <w:rsid w:val="00B25162"/>
    <w:rsid w:val="00B25662"/>
    <w:rsid w:val="00B256BC"/>
    <w:rsid w:val="00B25DE2"/>
    <w:rsid w:val="00B26019"/>
    <w:rsid w:val="00B261BB"/>
    <w:rsid w:val="00B26716"/>
    <w:rsid w:val="00B268C0"/>
    <w:rsid w:val="00B26C53"/>
    <w:rsid w:val="00B26ECF"/>
    <w:rsid w:val="00B2757A"/>
    <w:rsid w:val="00B27D76"/>
    <w:rsid w:val="00B27F54"/>
    <w:rsid w:val="00B30683"/>
    <w:rsid w:val="00B30A64"/>
    <w:rsid w:val="00B30B63"/>
    <w:rsid w:val="00B3104C"/>
    <w:rsid w:val="00B314AD"/>
    <w:rsid w:val="00B317EB"/>
    <w:rsid w:val="00B317FE"/>
    <w:rsid w:val="00B32085"/>
    <w:rsid w:val="00B326C8"/>
    <w:rsid w:val="00B331D8"/>
    <w:rsid w:val="00B33266"/>
    <w:rsid w:val="00B333D3"/>
    <w:rsid w:val="00B33912"/>
    <w:rsid w:val="00B3398B"/>
    <w:rsid w:val="00B33F06"/>
    <w:rsid w:val="00B343D3"/>
    <w:rsid w:val="00B34912"/>
    <w:rsid w:val="00B34DDF"/>
    <w:rsid w:val="00B34E74"/>
    <w:rsid w:val="00B35A9F"/>
    <w:rsid w:val="00B35C3A"/>
    <w:rsid w:val="00B365DF"/>
    <w:rsid w:val="00B367B4"/>
    <w:rsid w:val="00B36830"/>
    <w:rsid w:val="00B36A28"/>
    <w:rsid w:val="00B36F53"/>
    <w:rsid w:val="00B376C0"/>
    <w:rsid w:val="00B3782D"/>
    <w:rsid w:val="00B37E85"/>
    <w:rsid w:val="00B4034B"/>
    <w:rsid w:val="00B4035F"/>
    <w:rsid w:val="00B403C3"/>
    <w:rsid w:val="00B404CF"/>
    <w:rsid w:val="00B40F23"/>
    <w:rsid w:val="00B40FA4"/>
    <w:rsid w:val="00B4112B"/>
    <w:rsid w:val="00B4138E"/>
    <w:rsid w:val="00B41452"/>
    <w:rsid w:val="00B41CDC"/>
    <w:rsid w:val="00B41E2D"/>
    <w:rsid w:val="00B42099"/>
    <w:rsid w:val="00B420CF"/>
    <w:rsid w:val="00B42278"/>
    <w:rsid w:val="00B42288"/>
    <w:rsid w:val="00B42BC9"/>
    <w:rsid w:val="00B43014"/>
    <w:rsid w:val="00B43497"/>
    <w:rsid w:val="00B439DF"/>
    <w:rsid w:val="00B43ECA"/>
    <w:rsid w:val="00B43F87"/>
    <w:rsid w:val="00B440D5"/>
    <w:rsid w:val="00B44399"/>
    <w:rsid w:val="00B44CF1"/>
    <w:rsid w:val="00B44D44"/>
    <w:rsid w:val="00B45022"/>
    <w:rsid w:val="00B4507B"/>
    <w:rsid w:val="00B4544A"/>
    <w:rsid w:val="00B45D41"/>
    <w:rsid w:val="00B46A61"/>
    <w:rsid w:val="00B46A78"/>
    <w:rsid w:val="00B46ED0"/>
    <w:rsid w:val="00B47000"/>
    <w:rsid w:val="00B470B2"/>
    <w:rsid w:val="00B471BB"/>
    <w:rsid w:val="00B47452"/>
    <w:rsid w:val="00B47E23"/>
    <w:rsid w:val="00B47E38"/>
    <w:rsid w:val="00B47EA3"/>
    <w:rsid w:val="00B500D0"/>
    <w:rsid w:val="00B502C0"/>
    <w:rsid w:val="00B5087F"/>
    <w:rsid w:val="00B50A38"/>
    <w:rsid w:val="00B513B8"/>
    <w:rsid w:val="00B515B0"/>
    <w:rsid w:val="00B51972"/>
    <w:rsid w:val="00B51978"/>
    <w:rsid w:val="00B51A6F"/>
    <w:rsid w:val="00B51B13"/>
    <w:rsid w:val="00B51C51"/>
    <w:rsid w:val="00B52438"/>
    <w:rsid w:val="00B52527"/>
    <w:rsid w:val="00B53336"/>
    <w:rsid w:val="00B53A67"/>
    <w:rsid w:val="00B53FD7"/>
    <w:rsid w:val="00B53FDB"/>
    <w:rsid w:val="00B54835"/>
    <w:rsid w:val="00B55A3E"/>
    <w:rsid w:val="00B55B90"/>
    <w:rsid w:val="00B55DE4"/>
    <w:rsid w:val="00B56051"/>
    <w:rsid w:val="00B565F0"/>
    <w:rsid w:val="00B56677"/>
    <w:rsid w:val="00B56A4D"/>
    <w:rsid w:val="00B56D4D"/>
    <w:rsid w:val="00B5758E"/>
    <w:rsid w:val="00B57AC8"/>
    <w:rsid w:val="00B57D00"/>
    <w:rsid w:val="00B57FBB"/>
    <w:rsid w:val="00B60723"/>
    <w:rsid w:val="00B61271"/>
    <w:rsid w:val="00B621FC"/>
    <w:rsid w:val="00B623CF"/>
    <w:rsid w:val="00B62781"/>
    <w:rsid w:val="00B627B4"/>
    <w:rsid w:val="00B62876"/>
    <w:rsid w:val="00B62962"/>
    <w:rsid w:val="00B62B9C"/>
    <w:rsid w:val="00B62BAF"/>
    <w:rsid w:val="00B63180"/>
    <w:rsid w:val="00B63509"/>
    <w:rsid w:val="00B6355B"/>
    <w:rsid w:val="00B63A95"/>
    <w:rsid w:val="00B63B53"/>
    <w:rsid w:val="00B63DE1"/>
    <w:rsid w:val="00B64D47"/>
    <w:rsid w:val="00B6513A"/>
    <w:rsid w:val="00B6567B"/>
    <w:rsid w:val="00B66224"/>
    <w:rsid w:val="00B663AD"/>
    <w:rsid w:val="00B67531"/>
    <w:rsid w:val="00B67CE0"/>
    <w:rsid w:val="00B67DC9"/>
    <w:rsid w:val="00B703D2"/>
    <w:rsid w:val="00B70421"/>
    <w:rsid w:val="00B7049D"/>
    <w:rsid w:val="00B7078D"/>
    <w:rsid w:val="00B70A0A"/>
    <w:rsid w:val="00B70C50"/>
    <w:rsid w:val="00B70CBE"/>
    <w:rsid w:val="00B70D07"/>
    <w:rsid w:val="00B71146"/>
    <w:rsid w:val="00B71301"/>
    <w:rsid w:val="00B72476"/>
    <w:rsid w:val="00B7248F"/>
    <w:rsid w:val="00B72538"/>
    <w:rsid w:val="00B72BA9"/>
    <w:rsid w:val="00B72D9B"/>
    <w:rsid w:val="00B73563"/>
    <w:rsid w:val="00B74961"/>
    <w:rsid w:val="00B74FD3"/>
    <w:rsid w:val="00B750A3"/>
    <w:rsid w:val="00B751F2"/>
    <w:rsid w:val="00B753C8"/>
    <w:rsid w:val="00B758B0"/>
    <w:rsid w:val="00B75BE8"/>
    <w:rsid w:val="00B76B3C"/>
    <w:rsid w:val="00B76BB0"/>
    <w:rsid w:val="00B7759C"/>
    <w:rsid w:val="00B7779A"/>
    <w:rsid w:val="00B77A85"/>
    <w:rsid w:val="00B80226"/>
    <w:rsid w:val="00B80553"/>
    <w:rsid w:val="00B8067B"/>
    <w:rsid w:val="00B81083"/>
    <w:rsid w:val="00B815DB"/>
    <w:rsid w:val="00B82763"/>
    <w:rsid w:val="00B83134"/>
    <w:rsid w:val="00B83152"/>
    <w:rsid w:val="00B83A47"/>
    <w:rsid w:val="00B83A97"/>
    <w:rsid w:val="00B83E2C"/>
    <w:rsid w:val="00B843D0"/>
    <w:rsid w:val="00B84794"/>
    <w:rsid w:val="00B84A11"/>
    <w:rsid w:val="00B84AA1"/>
    <w:rsid w:val="00B84B97"/>
    <w:rsid w:val="00B84BE0"/>
    <w:rsid w:val="00B84C0B"/>
    <w:rsid w:val="00B8536A"/>
    <w:rsid w:val="00B8540C"/>
    <w:rsid w:val="00B856ED"/>
    <w:rsid w:val="00B85CB6"/>
    <w:rsid w:val="00B85EC3"/>
    <w:rsid w:val="00B8622E"/>
    <w:rsid w:val="00B8665C"/>
    <w:rsid w:val="00B8673B"/>
    <w:rsid w:val="00B86BF6"/>
    <w:rsid w:val="00B87178"/>
    <w:rsid w:val="00B871CE"/>
    <w:rsid w:val="00B8726D"/>
    <w:rsid w:val="00B87B0D"/>
    <w:rsid w:val="00B87E1A"/>
    <w:rsid w:val="00B902BE"/>
    <w:rsid w:val="00B910B0"/>
    <w:rsid w:val="00B914DF"/>
    <w:rsid w:val="00B91C0B"/>
    <w:rsid w:val="00B92CE7"/>
    <w:rsid w:val="00B92D3B"/>
    <w:rsid w:val="00B92DFA"/>
    <w:rsid w:val="00B93E4D"/>
    <w:rsid w:val="00B93EC5"/>
    <w:rsid w:val="00B93EF9"/>
    <w:rsid w:val="00B940AE"/>
    <w:rsid w:val="00B947B1"/>
    <w:rsid w:val="00B949BD"/>
    <w:rsid w:val="00B954D5"/>
    <w:rsid w:val="00B96216"/>
    <w:rsid w:val="00B96481"/>
    <w:rsid w:val="00B969B9"/>
    <w:rsid w:val="00B96EF6"/>
    <w:rsid w:val="00B972AB"/>
    <w:rsid w:val="00B975C8"/>
    <w:rsid w:val="00B97B7A"/>
    <w:rsid w:val="00B97C3D"/>
    <w:rsid w:val="00BA0740"/>
    <w:rsid w:val="00BA0A59"/>
    <w:rsid w:val="00BA0B6F"/>
    <w:rsid w:val="00BA0CE1"/>
    <w:rsid w:val="00BA0E70"/>
    <w:rsid w:val="00BA114B"/>
    <w:rsid w:val="00BA1553"/>
    <w:rsid w:val="00BA1E56"/>
    <w:rsid w:val="00BA215D"/>
    <w:rsid w:val="00BA2341"/>
    <w:rsid w:val="00BA37A2"/>
    <w:rsid w:val="00BA39AB"/>
    <w:rsid w:val="00BA3B1B"/>
    <w:rsid w:val="00BA3EB9"/>
    <w:rsid w:val="00BA44A9"/>
    <w:rsid w:val="00BA4775"/>
    <w:rsid w:val="00BA48C2"/>
    <w:rsid w:val="00BA5124"/>
    <w:rsid w:val="00BA540E"/>
    <w:rsid w:val="00BA5A01"/>
    <w:rsid w:val="00BA5FF9"/>
    <w:rsid w:val="00BA6248"/>
    <w:rsid w:val="00BA6837"/>
    <w:rsid w:val="00BA69C3"/>
    <w:rsid w:val="00BA6B6E"/>
    <w:rsid w:val="00BA6C8E"/>
    <w:rsid w:val="00BA6CC6"/>
    <w:rsid w:val="00BB041B"/>
    <w:rsid w:val="00BB049E"/>
    <w:rsid w:val="00BB0858"/>
    <w:rsid w:val="00BB0B6E"/>
    <w:rsid w:val="00BB0EDB"/>
    <w:rsid w:val="00BB0F32"/>
    <w:rsid w:val="00BB13CD"/>
    <w:rsid w:val="00BB16B9"/>
    <w:rsid w:val="00BB1CAA"/>
    <w:rsid w:val="00BB200F"/>
    <w:rsid w:val="00BB20F0"/>
    <w:rsid w:val="00BB2BF3"/>
    <w:rsid w:val="00BB2FA9"/>
    <w:rsid w:val="00BB32B7"/>
    <w:rsid w:val="00BB3F88"/>
    <w:rsid w:val="00BB412E"/>
    <w:rsid w:val="00BB42BD"/>
    <w:rsid w:val="00BB469D"/>
    <w:rsid w:val="00BB47E7"/>
    <w:rsid w:val="00BB4960"/>
    <w:rsid w:val="00BB4CEA"/>
    <w:rsid w:val="00BB4CF9"/>
    <w:rsid w:val="00BB4EF3"/>
    <w:rsid w:val="00BB4F41"/>
    <w:rsid w:val="00BB5009"/>
    <w:rsid w:val="00BB5089"/>
    <w:rsid w:val="00BB64E5"/>
    <w:rsid w:val="00BB6978"/>
    <w:rsid w:val="00BB6D18"/>
    <w:rsid w:val="00BB6E8A"/>
    <w:rsid w:val="00BB6EF1"/>
    <w:rsid w:val="00BB6F27"/>
    <w:rsid w:val="00BB724E"/>
    <w:rsid w:val="00BB768B"/>
    <w:rsid w:val="00BB7FA3"/>
    <w:rsid w:val="00BC010E"/>
    <w:rsid w:val="00BC0B3B"/>
    <w:rsid w:val="00BC0C8A"/>
    <w:rsid w:val="00BC0E44"/>
    <w:rsid w:val="00BC14B1"/>
    <w:rsid w:val="00BC1572"/>
    <w:rsid w:val="00BC19A6"/>
    <w:rsid w:val="00BC1B1B"/>
    <w:rsid w:val="00BC1E67"/>
    <w:rsid w:val="00BC1F89"/>
    <w:rsid w:val="00BC1FA5"/>
    <w:rsid w:val="00BC2044"/>
    <w:rsid w:val="00BC20F1"/>
    <w:rsid w:val="00BC2188"/>
    <w:rsid w:val="00BC22D7"/>
    <w:rsid w:val="00BC22DB"/>
    <w:rsid w:val="00BC24A7"/>
    <w:rsid w:val="00BC2CB0"/>
    <w:rsid w:val="00BC2EA3"/>
    <w:rsid w:val="00BC2FFF"/>
    <w:rsid w:val="00BC3838"/>
    <w:rsid w:val="00BC3BAA"/>
    <w:rsid w:val="00BC3EB2"/>
    <w:rsid w:val="00BC46E0"/>
    <w:rsid w:val="00BC4F2D"/>
    <w:rsid w:val="00BC507F"/>
    <w:rsid w:val="00BC547E"/>
    <w:rsid w:val="00BC5EFE"/>
    <w:rsid w:val="00BC612D"/>
    <w:rsid w:val="00BC6BAA"/>
    <w:rsid w:val="00BC6E49"/>
    <w:rsid w:val="00BC71F5"/>
    <w:rsid w:val="00BC72F0"/>
    <w:rsid w:val="00BC72F6"/>
    <w:rsid w:val="00BC7509"/>
    <w:rsid w:val="00BC7638"/>
    <w:rsid w:val="00BC7972"/>
    <w:rsid w:val="00BC7B06"/>
    <w:rsid w:val="00BC7E02"/>
    <w:rsid w:val="00BC7F8D"/>
    <w:rsid w:val="00BD04AC"/>
    <w:rsid w:val="00BD077C"/>
    <w:rsid w:val="00BD0BC7"/>
    <w:rsid w:val="00BD0BDA"/>
    <w:rsid w:val="00BD0D55"/>
    <w:rsid w:val="00BD1213"/>
    <w:rsid w:val="00BD168F"/>
    <w:rsid w:val="00BD1702"/>
    <w:rsid w:val="00BD1A95"/>
    <w:rsid w:val="00BD22BB"/>
    <w:rsid w:val="00BD27F8"/>
    <w:rsid w:val="00BD3896"/>
    <w:rsid w:val="00BD4170"/>
    <w:rsid w:val="00BD43C7"/>
    <w:rsid w:val="00BD44A8"/>
    <w:rsid w:val="00BD49F4"/>
    <w:rsid w:val="00BD4AB3"/>
    <w:rsid w:val="00BD4B5A"/>
    <w:rsid w:val="00BD4C37"/>
    <w:rsid w:val="00BD4E40"/>
    <w:rsid w:val="00BD54CA"/>
    <w:rsid w:val="00BD54FE"/>
    <w:rsid w:val="00BD5536"/>
    <w:rsid w:val="00BD55CC"/>
    <w:rsid w:val="00BD584E"/>
    <w:rsid w:val="00BD5ADD"/>
    <w:rsid w:val="00BD5F51"/>
    <w:rsid w:val="00BD60AB"/>
    <w:rsid w:val="00BD61EB"/>
    <w:rsid w:val="00BD6277"/>
    <w:rsid w:val="00BD6721"/>
    <w:rsid w:val="00BD6754"/>
    <w:rsid w:val="00BD6E27"/>
    <w:rsid w:val="00BD7616"/>
    <w:rsid w:val="00BD7984"/>
    <w:rsid w:val="00BD7DC2"/>
    <w:rsid w:val="00BE063B"/>
    <w:rsid w:val="00BE0ADD"/>
    <w:rsid w:val="00BE0F98"/>
    <w:rsid w:val="00BE13C6"/>
    <w:rsid w:val="00BE1A4B"/>
    <w:rsid w:val="00BE1B27"/>
    <w:rsid w:val="00BE1C03"/>
    <w:rsid w:val="00BE1E96"/>
    <w:rsid w:val="00BE1EBC"/>
    <w:rsid w:val="00BE1F5F"/>
    <w:rsid w:val="00BE218D"/>
    <w:rsid w:val="00BE2236"/>
    <w:rsid w:val="00BE2583"/>
    <w:rsid w:val="00BE310B"/>
    <w:rsid w:val="00BE33D0"/>
    <w:rsid w:val="00BE34B9"/>
    <w:rsid w:val="00BE371A"/>
    <w:rsid w:val="00BE4385"/>
    <w:rsid w:val="00BE4D1B"/>
    <w:rsid w:val="00BE51A8"/>
    <w:rsid w:val="00BE540C"/>
    <w:rsid w:val="00BE5A55"/>
    <w:rsid w:val="00BE60E2"/>
    <w:rsid w:val="00BE6C23"/>
    <w:rsid w:val="00BE73F0"/>
    <w:rsid w:val="00BE76D7"/>
    <w:rsid w:val="00BE7BC5"/>
    <w:rsid w:val="00BE7C3D"/>
    <w:rsid w:val="00BE7F54"/>
    <w:rsid w:val="00BE7F8E"/>
    <w:rsid w:val="00BE7FC5"/>
    <w:rsid w:val="00BF0620"/>
    <w:rsid w:val="00BF0635"/>
    <w:rsid w:val="00BF0905"/>
    <w:rsid w:val="00BF1380"/>
    <w:rsid w:val="00BF1436"/>
    <w:rsid w:val="00BF1584"/>
    <w:rsid w:val="00BF1702"/>
    <w:rsid w:val="00BF21A1"/>
    <w:rsid w:val="00BF2356"/>
    <w:rsid w:val="00BF3365"/>
    <w:rsid w:val="00BF38B0"/>
    <w:rsid w:val="00BF46AC"/>
    <w:rsid w:val="00BF47A6"/>
    <w:rsid w:val="00BF4AC9"/>
    <w:rsid w:val="00BF4E0F"/>
    <w:rsid w:val="00BF4EAA"/>
    <w:rsid w:val="00BF4FF2"/>
    <w:rsid w:val="00BF5206"/>
    <w:rsid w:val="00BF568A"/>
    <w:rsid w:val="00BF579E"/>
    <w:rsid w:val="00BF5A82"/>
    <w:rsid w:val="00BF5D61"/>
    <w:rsid w:val="00BF607B"/>
    <w:rsid w:val="00BF6791"/>
    <w:rsid w:val="00BF6811"/>
    <w:rsid w:val="00BF79A9"/>
    <w:rsid w:val="00C00118"/>
    <w:rsid w:val="00C004B7"/>
    <w:rsid w:val="00C005E4"/>
    <w:rsid w:val="00C00621"/>
    <w:rsid w:val="00C0065C"/>
    <w:rsid w:val="00C006C4"/>
    <w:rsid w:val="00C00F0F"/>
    <w:rsid w:val="00C01406"/>
    <w:rsid w:val="00C01587"/>
    <w:rsid w:val="00C018C4"/>
    <w:rsid w:val="00C01F89"/>
    <w:rsid w:val="00C0292C"/>
    <w:rsid w:val="00C0296A"/>
    <w:rsid w:val="00C02DCA"/>
    <w:rsid w:val="00C031F3"/>
    <w:rsid w:val="00C03206"/>
    <w:rsid w:val="00C03794"/>
    <w:rsid w:val="00C03AA6"/>
    <w:rsid w:val="00C03C9E"/>
    <w:rsid w:val="00C041D4"/>
    <w:rsid w:val="00C048A2"/>
    <w:rsid w:val="00C04F8B"/>
    <w:rsid w:val="00C050E3"/>
    <w:rsid w:val="00C05D68"/>
    <w:rsid w:val="00C05FD7"/>
    <w:rsid w:val="00C0621F"/>
    <w:rsid w:val="00C06267"/>
    <w:rsid w:val="00C064F5"/>
    <w:rsid w:val="00C06D6D"/>
    <w:rsid w:val="00C07076"/>
    <w:rsid w:val="00C076CA"/>
    <w:rsid w:val="00C07997"/>
    <w:rsid w:val="00C07C95"/>
    <w:rsid w:val="00C106FE"/>
    <w:rsid w:val="00C107CE"/>
    <w:rsid w:val="00C1096A"/>
    <w:rsid w:val="00C1096D"/>
    <w:rsid w:val="00C11140"/>
    <w:rsid w:val="00C117D7"/>
    <w:rsid w:val="00C11CBE"/>
    <w:rsid w:val="00C1249C"/>
    <w:rsid w:val="00C12765"/>
    <w:rsid w:val="00C12839"/>
    <w:rsid w:val="00C12AB4"/>
    <w:rsid w:val="00C12B0C"/>
    <w:rsid w:val="00C12D98"/>
    <w:rsid w:val="00C13461"/>
    <w:rsid w:val="00C13692"/>
    <w:rsid w:val="00C137E1"/>
    <w:rsid w:val="00C1398D"/>
    <w:rsid w:val="00C13B06"/>
    <w:rsid w:val="00C1441E"/>
    <w:rsid w:val="00C144C6"/>
    <w:rsid w:val="00C146E8"/>
    <w:rsid w:val="00C14CFB"/>
    <w:rsid w:val="00C14FFE"/>
    <w:rsid w:val="00C150EE"/>
    <w:rsid w:val="00C15C88"/>
    <w:rsid w:val="00C16448"/>
    <w:rsid w:val="00C165B1"/>
    <w:rsid w:val="00C16934"/>
    <w:rsid w:val="00C172F5"/>
    <w:rsid w:val="00C1731E"/>
    <w:rsid w:val="00C173C5"/>
    <w:rsid w:val="00C174C4"/>
    <w:rsid w:val="00C17E24"/>
    <w:rsid w:val="00C20125"/>
    <w:rsid w:val="00C20173"/>
    <w:rsid w:val="00C20393"/>
    <w:rsid w:val="00C204FF"/>
    <w:rsid w:val="00C20544"/>
    <w:rsid w:val="00C208EF"/>
    <w:rsid w:val="00C20A48"/>
    <w:rsid w:val="00C20A90"/>
    <w:rsid w:val="00C21C0D"/>
    <w:rsid w:val="00C22095"/>
    <w:rsid w:val="00C22C28"/>
    <w:rsid w:val="00C23775"/>
    <w:rsid w:val="00C23D8C"/>
    <w:rsid w:val="00C23FD3"/>
    <w:rsid w:val="00C241AE"/>
    <w:rsid w:val="00C24A16"/>
    <w:rsid w:val="00C24D7B"/>
    <w:rsid w:val="00C256CF"/>
    <w:rsid w:val="00C25CC7"/>
    <w:rsid w:val="00C26051"/>
    <w:rsid w:val="00C2641C"/>
    <w:rsid w:val="00C269AE"/>
    <w:rsid w:val="00C27134"/>
    <w:rsid w:val="00C27448"/>
    <w:rsid w:val="00C27BC7"/>
    <w:rsid w:val="00C303C7"/>
    <w:rsid w:val="00C3171B"/>
    <w:rsid w:val="00C31872"/>
    <w:rsid w:val="00C31A67"/>
    <w:rsid w:val="00C326C4"/>
    <w:rsid w:val="00C32C06"/>
    <w:rsid w:val="00C3311E"/>
    <w:rsid w:val="00C331DE"/>
    <w:rsid w:val="00C334FC"/>
    <w:rsid w:val="00C33856"/>
    <w:rsid w:val="00C33EA1"/>
    <w:rsid w:val="00C33FE9"/>
    <w:rsid w:val="00C34176"/>
    <w:rsid w:val="00C352C7"/>
    <w:rsid w:val="00C359BF"/>
    <w:rsid w:val="00C35B3E"/>
    <w:rsid w:val="00C35C35"/>
    <w:rsid w:val="00C35EA0"/>
    <w:rsid w:val="00C361C1"/>
    <w:rsid w:val="00C366F5"/>
    <w:rsid w:val="00C36B03"/>
    <w:rsid w:val="00C36C58"/>
    <w:rsid w:val="00C36FD3"/>
    <w:rsid w:val="00C3704D"/>
    <w:rsid w:val="00C37657"/>
    <w:rsid w:val="00C37958"/>
    <w:rsid w:val="00C37A15"/>
    <w:rsid w:val="00C404AB"/>
    <w:rsid w:val="00C405B1"/>
    <w:rsid w:val="00C40A2A"/>
    <w:rsid w:val="00C40C32"/>
    <w:rsid w:val="00C411C1"/>
    <w:rsid w:val="00C4146F"/>
    <w:rsid w:val="00C41D5A"/>
    <w:rsid w:val="00C41DC9"/>
    <w:rsid w:val="00C42BF4"/>
    <w:rsid w:val="00C43218"/>
    <w:rsid w:val="00C439CA"/>
    <w:rsid w:val="00C44730"/>
    <w:rsid w:val="00C453F5"/>
    <w:rsid w:val="00C456BC"/>
    <w:rsid w:val="00C456CA"/>
    <w:rsid w:val="00C459C6"/>
    <w:rsid w:val="00C45C12"/>
    <w:rsid w:val="00C45F9F"/>
    <w:rsid w:val="00C467CB"/>
    <w:rsid w:val="00C4689D"/>
    <w:rsid w:val="00C468DD"/>
    <w:rsid w:val="00C46918"/>
    <w:rsid w:val="00C469D6"/>
    <w:rsid w:val="00C47142"/>
    <w:rsid w:val="00C47256"/>
    <w:rsid w:val="00C472C0"/>
    <w:rsid w:val="00C4747D"/>
    <w:rsid w:val="00C474AC"/>
    <w:rsid w:val="00C4766A"/>
    <w:rsid w:val="00C4781D"/>
    <w:rsid w:val="00C47A71"/>
    <w:rsid w:val="00C47C80"/>
    <w:rsid w:val="00C50017"/>
    <w:rsid w:val="00C50843"/>
    <w:rsid w:val="00C50B94"/>
    <w:rsid w:val="00C50C3A"/>
    <w:rsid w:val="00C50DC0"/>
    <w:rsid w:val="00C50DDF"/>
    <w:rsid w:val="00C5128C"/>
    <w:rsid w:val="00C51292"/>
    <w:rsid w:val="00C51481"/>
    <w:rsid w:val="00C5208B"/>
    <w:rsid w:val="00C52798"/>
    <w:rsid w:val="00C527E5"/>
    <w:rsid w:val="00C52855"/>
    <w:rsid w:val="00C528D5"/>
    <w:rsid w:val="00C52992"/>
    <w:rsid w:val="00C53366"/>
    <w:rsid w:val="00C53A9F"/>
    <w:rsid w:val="00C53F5F"/>
    <w:rsid w:val="00C540FA"/>
    <w:rsid w:val="00C5418D"/>
    <w:rsid w:val="00C54285"/>
    <w:rsid w:val="00C548BC"/>
    <w:rsid w:val="00C54E53"/>
    <w:rsid w:val="00C55173"/>
    <w:rsid w:val="00C554DB"/>
    <w:rsid w:val="00C5562B"/>
    <w:rsid w:val="00C55976"/>
    <w:rsid w:val="00C55D3F"/>
    <w:rsid w:val="00C56663"/>
    <w:rsid w:val="00C56948"/>
    <w:rsid w:val="00C56A7C"/>
    <w:rsid w:val="00C56D2C"/>
    <w:rsid w:val="00C57319"/>
    <w:rsid w:val="00C602B5"/>
    <w:rsid w:val="00C602FD"/>
    <w:rsid w:val="00C607BB"/>
    <w:rsid w:val="00C60FB8"/>
    <w:rsid w:val="00C61438"/>
    <w:rsid w:val="00C6151F"/>
    <w:rsid w:val="00C61A1D"/>
    <w:rsid w:val="00C61C4C"/>
    <w:rsid w:val="00C61CFB"/>
    <w:rsid w:val="00C61D2E"/>
    <w:rsid w:val="00C61DA1"/>
    <w:rsid w:val="00C62014"/>
    <w:rsid w:val="00C62238"/>
    <w:rsid w:val="00C62327"/>
    <w:rsid w:val="00C62CB9"/>
    <w:rsid w:val="00C62EF9"/>
    <w:rsid w:val="00C62F06"/>
    <w:rsid w:val="00C632E1"/>
    <w:rsid w:val="00C634F4"/>
    <w:rsid w:val="00C63545"/>
    <w:rsid w:val="00C639F0"/>
    <w:rsid w:val="00C63CDA"/>
    <w:rsid w:val="00C63CE5"/>
    <w:rsid w:val="00C643FE"/>
    <w:rsid w:val="00C651BE"/>
    <w:rsid w:val="00C652CD"/>
    <w:rsid w:val="00C6671D"/>
    <w:rsid w:val="00C66A78"/>
    <w:rsid w:val="00C66D63"/>
    <w:rsid w:val="00C676B0"/>
    <w:rsid w:val="00C67E09"/>
    <w:rsid w:val="00C67EBE"/>
    <w:rsid w:val="00C706B8"/>
    <w:rsid w:val="00C70D6D"/>
    <w:rsid w:val="00C70E52"/>
    <w:rsid w:val="00C71417"/>
    <w:rsid w:val="00C7170E"/>
    <w:rsid w:val="00C71A63"/>
    <w:rsid w:val="00C71CAF"/>
    <w:rsid w:val="00C72165"/>
    <w:rsid w:val="00C72DAF"/>
    <w:rsid w:val="00C72EF6"/>
    <w:rsid w:val="00C73D61"/>
    <w:rsid w:val="00C74199"/>
    <w:rsid w:val="00C748DF"/>
    <w:rsid w:val="00C74957"/>
    <w:rsid w:val="00C74AAE"/>
    <w:rsid w:val="00C74D3D"/>
    <w:rsid w:val="00C74DF6"/>
    <w:rsid w:val="00C74ED1"/>
    <w:rsid w:val="00C75278"/>
    <w:rsid w:val="00C754FB"/>
    <w:rsid w:val="00C760B0"/>
    <w:rsid w:val="00C762F2"/>
    <w:rsid w:val="00C76C70"/>
    <w:rsid w:val="00C76EE9"/>
    <w:rsid w:val="00C775C9"/>
    <w:rsid w:val="00C77C0A"/>
    <w:rsid w:val="00C77E20"/>
    <w:rsid w:val="00C800BD"/>
    <w:rsid w:val="00C8014F"/>
    <w:rsid w:val="00C80422"/>
    <w:rsid w:val="00C808B3"/>
    <w:rsid w:val="00C80C9D"/>
    <w:rsid w:val="00C81010"/>
    <w:rsid w:val="00C81273"/>
    <w:rsid w:val="00C814A6"/>
    <w:rsid w:val="00C818D0"/>
    <w:rsid w:val="00C81E7F"/>
    <w:rsid w:val="00C81FAE"/>
    <w:rsid w:val="00C820AB"/>
    <w:rsid w:val="00C82866"/>
    <w:rsid w:val="00C82B4A"/>
    <w:rsid w:val="00C8302D"/>
    <w:rsid w:val="00C8341F"/>
    <w:rsid w:val="00C83957"/>
    <w:rsid w:val="00C83BD2"/>
    <w:rsid w:val="00C8401C"/>
    <w:rsid w:val="00C84032"/>
    <w:rsid w:val="00C847B1"/>
    <w:rsid w:val="00C84B3F"/>
    <w:rsid w:val="00C84BA1"/>
    <w:rsid w:val="00C85143"/>
    <w:rsid w:val="00C85420"/>
    <w:rsid w:val="00C85CB6"/>
    <w:rsid w:val="00C865C7"/>
    <w:rsid w:val="00C86C0D"/>
    <w:rsid w:val="00C8700D"/>
    <w:rsid w:val="00C8741E"/>
    <w:rsid w:val="00C8743E"/>
    <w:rsid w:val="00C874CB"/>
    <w:rsid w:val="00C8799D"/>
    <w:rsid w:val="00C87AA7"/>
    <w:rsid w:val="00C87BA2"/>
    <w:rsid w:val="00C87D06"/>
    <w:rsid w:val="00C87D5F"/>
    <w:rsid w:val="00C906D7"/>
    <w:rsid w:val="00C907CD"/>
    <w:rsid w:val="00C909FE"/>
    <w:rsid w:val="00C90E4B"/>
    <w:rsid w:val="00C92136"/>
    <w:rsid w:val="00C92288"/>
    <w:rsid w:val="00C92B8D"/>
    <w:rsid w:val="00C93C38"/>
    <w:rsid w:val="00C93E4C"/>
    <w:rsid w:val="00C93FA6"/>
    <w:rsid w:val="00C944A8"/>
    <w:rsid w:val="00C94517"/>
    <w:rsid w:val="00C947A0"/>
    <w:rsid w:val="00C94BDB"/>
    <w:rsid w:val="00C94D5F"/>
    <w:rsid w:val="00C955A4"/>
    <w:rsid w:val="00C95D07"/>
    <w:rsid w:val="00C96149"/>
    <w:rsid w:val="00C969F8"/>
    <w:rsid w:val="00C96DBA"/>
    <w:rsid w:val="00C96E1F"/>
    <w:rsid w:val="00C972B6"/>
    <w:rsid w:val="00C97429"/>
    <w:rsid w:val="00C974BE"/>
    <w:rsid w:val="00C9753F"/>
    <w:rsid w:val="00C97A12"/>
    <w:rsid w:val="00C97DBE"/>
    <w:rsid w:val="00C97DDC"/>
    <w:rsid w:val="00C97E13"/>
    <w:rsid w:val="00CA2363"/>
    <w:rsid w:val="00CA2B57"/>
    <w:rsid w:val="00CA32A7"/>
    <w:rsid w:val="00CA367C"/>
    <w:rsid w:val="00CA3720"/>
    <w:rsid w:val="00CA3DB4"/>
    <w:rsid w:val="00CA41A5"/>
    <w:rsid w:val="00CA5440"/>
    <w:rsid w:val="00CA556C"/>
    <w:rsid w:val="00CA5B03"/>
    <w:rsid w:val="00CA6DB4"/>
    <w:rsid w:val="00CA7338"/>
    <w:rsid w:val="00CA741F"/>
    <w:rsid w:val="00CA7611"/>
    <w:rsid w:val="00CB075B"/>
    <w:rsid w:val="00CB0781"/>
    <w:rsid w:val="00CB0A11"/>
    <w:rsid w:val="00CB0EDC"/>
    <w:rsid w:val="00CB13FC"/>
    <w:rsid w:val="00CB1572"/>
    <w:rsid w:val="00CB1A7D"/>
    <w:rsid w:val="00CB1F47"/>
    <w:rsid w:val="00CB1FB8"/>
    <w:rsid w:val="00CB2204"/>
    <w:rsid w:val="00CB2337"/>
    <w:rsid w:val="00CB2399"/>
    <w:rsid w:val="00CB271A"/>
    <w:rsid w:val="00CB2F1D"/>
    <w:rsid w:val="00CB33B2"/>
    <w:rsid w:val="00CB3507"/>
    <w:rsid w:val="00CB3A24"/>
    <w:rsid w:val="00CB419A"/>
    <w:rsid w:val="00CB447E"/>
    <w:rsid w:val="00CB4758"/>
    <w:rsid w:val="00CB50D9"/>
    <w:rsid w:val="00CB5870"/>
    <w:rsid w:val="00CB62E8"/>
    <w:rsid w:val="00CB6559"/>
    <w:rsid w:val="00CB661C"/>
    <w:rsid w:val="00CB6E7F"/>
    <w:rsid w:val="00CB712B"/>
    <w:rsid w:val="00CB7C7B"/>
    <w:rsid w:val="00CB7ED2"/>
    <w:rsid w:val="00CC0409"/>
    <w:rsid w:val="00CC1511"/>
    <w:rsid w:val="00CC1931"/>
    <w:rsid w:val="00CC2240"/>
    <w:rsid w:val="00CC2C4B"/>
    <w:rsid w:val="00CC2E22"/>
    <w:rsid w:val="00CC2E81"/>
    <w:rsid w:val="00CC3186"/>
    <w:rsid w:val="00CC3509"/>
    <w:rsid w:val="00CC3765"/>
    <w:rsid w:val="00CC3ABF"/>
    <w:rsid w:val="00CC3D80"/>
    <w:rsid w:val="00CC3E4D"/>
    <w:rsid w:val="00CC401B"/>
    <w:rsid w:val="00CC513F"/>
    <w:rsid w:val="00CC5179"/>
    <w:rsid w:val="00CC564B"/>
    <w:rsid w:val="00CC5EB9"/>
    <w:rsid w:val="00CC63A6"/>
    <w:rsid w:val="00CC6490"/>
    <w:rsid w:val="00CC6705"/>
    <w:rsid w:val="00CC6D19"/>
    <w:rsid w:val="00CC7366"/>
    <w:rsid w:val="00CC781E"/>
    <w:rsid w:val="00CC7F07"/>
    <w:rsid w:val="00CC7FD9"/>
    <w:rsid w:val="00CD008A"/>
    <w:rsid w:val="00CD0402"/>
    <w:rsid w:val="00CD0721"/>
    <w:rsid w:val="00CD0813"/>
    <w:rsid w:val="00CD1404"/>
    <w:rsid w:val="00CD15CA"/>
    <w:rsid w:val="00CD1AEF"/>
    <w:rsid w:val="00CD3112"/>
    <w:rsid w:val="00CD3148"/>
    <w:rsid w:val="00CD33DD"/>
    <w:rsid w:val="00CD3B0A"/>
    <w:rsid w:val="00CD3B30"/>
    <w:rsid w:val="00CD3CA2"/>
    <w:rsid w:val="00CD3E30"/>
    <w:rsid w:val="00CD3E53"/>
    <w:rsid w:val="00CD4F6C"/>
    <w:rsid w:val="00CD4FD1"/>
    <w:rsid w:val="00CD50A0"/>
    <w:rsid w:val="00CD5183"/>
    <w:rsid w:val="00CD5250"/>
    <w:rsid w:val="00CD575F"/>
    <w:rsid w:val="00CD630D"/>
    <w:rsid w:val="00CD687F"/>
    <w:rsid w:val="00CD6AD6"/>
    <w:rsid w:val="00CD6C66"/>
    <w:rsid w:val="00CD7980"/>
    <w:rsid w:val="00CD7B5F"/>
    <w:rsid w:val="00CE0786"/>
    <w:rsid w:val="00CE0A53"/>
    <w:rsid w:val="00CE138F"/>
    <w:rsid w:val="00CE2099"/>
    <w:rsid w:val="00CE2432"/>
    <w:rsid w:val="00CE2E1B"/>
    <w:rsid w:val="00CE31CF"/>
    <w:rsid w:val="00CE37CA"/>
    <w:rsid w:val="00CE3A39"/>
    <w:rsid w:val="00CE42AF"/>
    <w:rsid w:val="00CE4AFE"/>
    <w:rsid w:val="00CE55B9"/>
    <w:rsid w:val="00CE5AFA"/>
    <w:rsid w:val="00CE5EDA"/>
    <w:rsid w:val="00CE5F77"/>
    <w:rsid w:val="00CE5F98"/>
    <w:rsid w:val="00CE647F"/>
    <w:rsid w:val="00CE6B8E"/>
    <w:rsid w:val="00CE707E"/>
    <w:rsid w:val="00CE76C7"/>
    <w:rsid w:val="00CF019C"/>
    <w:rsid w:val="00CF0307"/>
    <w:rsid w:val="00CF0772"/>
    <w:rsid w:val="00CF0C13"/>
    <w:rsid w:val="00CF0D46"/>
    <w:rsid w:val="00CF121A"/>
    <w:rsid w:val="00CF1220"/>
    <w:rsid w:val="00CF1286"/>
    <w:rsid w:val="00CF13BC"/>
    <w:rsid w:val="00CF19AB"/>
    <w:rsid w:val="00CF1FED"/>
    <w:rsid w:val="00CF205A"/>
    <w:rsid w:val="00CF2767"/>
    <w:rsid w:val="00CF28BE"/>
    <w:rsid w:val="00CF29E3"/>
    <w:rsid w:val="00CF2C2E"/>
    <w:rsid w:val="00CF2D8A"/>
    <w:rsid w:val="00CF2E61"/>
    <w:rsid w:val="00CF3E8D"/>
    <w:rsid w:val="00CF42C4"/>
    <w:rsid w:val="00CF4776"/>
    <w:rsid w:val="00CF4A0F"/>
    <w:rsid w:val="00CF4BFD"/>
    <w:rsid w:val="00CF58AF"/>
    <w:rsid w:val="00CF5B0D"/>
    <w:rsid w:val="00CF5EBA"/>
    <w:rsid w:val="00CF6279"/>
    <w:rsid w:val="00CF6371"/>
    <w:rsid w:val="00CF6796"/>
    <w:rsid w:val="00CF67A6"/>
    <w:rsid w:val="00CF6CD4"/>
    <w:rsid w:val="00CF6DF3"/>
    <w:rsid w:val="00CF6FD4"/>
    <w:rsid w:val="00CF7029"/>
    <w:rsid w:val="00CF7417"/>
    <w:rsid w:val="00CF7D76"/>
    <w:rsid w:val="00CF7DDC"/>
    <w:rsid w:val="00D000C3"/>
    <w:rsid w:val="00D00531"/>
    <w:rsid w:val="00D006C2"/>
    <w:rsid w:val="00D00E2B"/>
    <w:rsid w:val="00D00E5C"/>
    <w:rsid w:val="00D0118F"/>
    <w:rsid w:val="00D01F7E"/>
    <w:rsid w:val="00D0212E"/>
    <w:rsid w:val="00D022F2"/>
    <w:rsid w:val="00D023A5"/>
    <w:rsid w:val="00D025C1"/>
    <w:rsid w:val="00D0289A"/>
    <w:rsid w:val="00D029F1"/>
    <w:rsid w:val="00D03061"/>
    <w:rsid w:val="00D03090"/>
    <w:rsid w:val="00D0438D"/>
    <w:rsid w:val="00D04711"/>
    <w:rsid w:val="00D0479A"/>
    <w:rsid w:val="00D04B0E"/>
    <w:rsid w:val="00D04CE1"/>
    <w:rsid w:val="00D04D05"/>
    <w:rsid w:val="00D04D3A"/>
    <w:rsid w:val="00D053EC"/>
    <w:rsid w:val="00D05417"/>
    <w:rsid w:val="00D054D2"/>
    <w:rsid w:val="00D06082"/>
    <w:rsid w:val="00D061F0"/>
    <w:rsid w:val="00D0626C"/>
    <w:rsid w:val="00D06B5A"/>
    <w:rsid w:val="00D06F5A"/>
    <w:rsid w:val="00D07429"/>
    <w:rsid w:val="00D075C8"/>
    <w:rsid w:val="00D07876"/>
    <w:rsid w:val="00D07BE0"/>
    <w:rsid w:val="00D07F6E"/>
    <w:rsid w:val="00D101C8"/>
    <w:rsid w:val="00D1071B"/>
    <w:rsid w:val="00D1079B"/>
    <w:rsid w:val="00D109F6"/>
    <w:rsid w:val="00D10E5E"/>
    <w:rsid w:val="00D11152"/>
    <w:rsid w:val="00D12ADE"/>
    <w:rsid w:val="00D12DFB"/>
    <w:rsid w:val="00D132DB"/>
    <w:rsid w:val="00D135FC"/>
    <w:rsid w:val="00D136CC"/>
    <w:rsid w:val="00D14369"/>
    <w:rsid w:val="00D14D18"/>
    <w:rsid w:val="00D14DE2"/>
    <w:rsid w:val="00D156EB"/>
    <w:rsid w:val="00D15AA4"/>
    <w:rsid w:val="00D1611A"/>
    <w:rsid w:val="00D1685B"/>
    <w:rsid w:val="00D16BE8"/>
    <w:rsid w:val="00D16FB8"/>
    <w:rsid w:val="00D174B3"/>
    <w:rsid w:val="00D17769"/>
    <w:rsid w:val="00D20352"/>
    <w:rsid w:val="00D20735"/>
    <w:rsid w:val="00D20754"/>
    <w:rsid w:val="00D20EAF"/>
    <w:rsid w:val="00D211FB"/>
    <w:rsid w:val="00D21244"/>
    <w:rsid w:val="00D216E4"/>
    <w:rsid w:val="00D21A3F"/>
    <w:rsid w:val="00D21C25"/>
    <w:rsid w:val="00D2205B"/>
    <w:rsid w:val="00D2239C"/>
    <w:rsid w:val="00D229AA"/>
    <w:rsid w:val="00D231A9"/>
    <w:rsid w:val="00D231E4"/>
    <w:rsid w:val="00D23CB8"/>
    <w:rsid w:val="00D23E14"/>
    <w:rsid w:val="00D2414B"/>
    <w:rsid w:val="00D24584"/>
    <w:rsid w:val="00D24900"/>
    <w:rsid w:val="00D24C76"/>
    <w:rsid w:val="00D24D61"/>
    <w:rsid w:val="00D258AB"/>
    <w:rsid w:val="00D258CD"/>
    <w:rsid w:val="00D25903"/>
    <w:rsid w:val="00D25C39"/>
    <w:rsid w:val="00D25C7F"/>
    <w:rsid w:val="00D2660B"/>
    <w:rsid w:val="00D26B70"/>
    <w:rsid w:val="00D272B9"/>
    <w:rsid w:val="00D27529"/>
    <w:rsid w:val="00D2790E"/>
    <w:rsid w:val="00D27B5E"/>
    <w:rsid w:val="00D302FF"/>
    <w:rsid w:val="00D30917"/>
    <w:rsid w:val="00D31AE7"/>
    <w:rsid w:val="00D31C5F"/>
    <w:rsid w:val="00D3216F"/>
    <w:rsid w:val="00D327EB"/>
    <w:rsid w:val="00D32A26"/>
    <w:rsid w:val="00D32A7C"/>
    <w:rsid w:val="00D32BA3"/>
    <w:rsid w:val="00D32C92"/>
    <w:rsid w:val="00D33582"/>
    <w:rsid w:val="00D33CE6"/>
    <w:rsid w:val="00D33DC1"/>
    <w:rsid w:val="00D34565"/>
    <w:rsid w:val="00D347A1"/>
    <w:rsid w:val="00D34A64"/>
    <w:rsid w:val="00D34AC0"/>
    <w:rsid w:val="00D354A4"/>
    <w:rsid w:val="00D3558D"/>
    <w:rsid w:val="00D3592E"/>
    <w:rsid w:val="00D35A58"/>
    <w:rsid w:val="00D35A9F"/>
    <w:rsid w:val="00D36345"/>
    <w:rsid w:val="00D3639A"/>
    <w:rsid w:val="00D36635"/>
    <w:rsid w:val="00D36B01"/>
    <w:rsid w:val="00D36BC9"/>
    <w:rsid w:val="00D36FBD"/>
    <w:rsid w:val="00D37545"/>
    <w:rsid w:val="00D37780"/>
    <w:rsid w:val="00D379E5"/>
    <w:rsid w:val="00D37CC4"/>
    <w:rsid w:val="00D400C1"/>
    <w:rsid w:val="00D400ED"/>
    <w:rsid w:val="00D4015A"/>
    <w:rsid w:val="00D401DF"/>
    <w:rsid w:val="00D4025D"/>
    <w:rsid w:val="00D40D62"/>
    <w:rsid w:val="00D40D69"/>
    <w:rsid w:val="00D40FF6"/>
    <w:rsid w:val="00D412BE"/>
    <w:rsid w:val="00D41520"/>
    <w:rsid w:val="00D41B6A"/>
    <w:rsid w:val="00D41C63"/>
    <w:rsid w:val="00D42228"/>
    <w:rsid w:val="00D422ED"/>
    <w:rsid w:val="00D42536"/>
    <w:rsid w:val="00D425AD"/>
    <w:rsid w:val="00D42675"/>
    <w:rsid w:val="00D42A4D"/>
    <w:rsid w:val="00D42A50"/>
    <w:rsid w:val="00D42A8F"/>
    <w:rsid w:val="00D42EA2"/>
    <w:rsid w:val="00D43244"/>
    <w:rsid w:val="00D4328C"/>
    <w:rsid w:val="00D43C2C"/>
    <w:rsid w:val="00D441A4"/>
    <w:rsid w:val="00D44666"/>
    <w:rsid w:val="00D446D8"/>
    <w:rsid w:val="00D44964"/>
    <w:rsid w:val="00D44AE9"/>
    <w:rsid w:val="00D45387"/>
    <w:rsid w:val="00D45633"/>
    <w:rsid w:val="00D457FE"/>
    <w:rsid w:val="00D45A41"/>
    <w:rsid w:val="00D45F00"/>
    <w:rsid w:val="00D4651A"/>
    <w:rsid w:val="00D4688B"/>
    <w:rsid w:val="00D47473"/>
    <w:rsid w:val="00D478F8"/>
    <w:rsid w:val="00D47C1A"/>
    <w:rsid w:val="00D50036"/>
    <w:rsid w:val="00D50226"/>
    <w:rsid w:val="00D503D5"/>
    <w:rsid w:val="00D50555"/>
    <w:rsid w:val="00D50789"/>
    <w:rsid w:val="00D5085D"/>
    <w:rsid w:val="00D5141E"/>
    <w:rsid w:val="00D515BD"/>
    <w:rsid w:val="00D51DC4"/>
    <w:rsid w:val="00D52101"/>
    <w:rsid w:val="00D521E8"/>
    <w:rsid w:val="00D52675"/>
    <w:rsid w:val="00D5285B"/>
    <w:rsid w:val="00D52BFD"/>
    <w:rsid w:val="00D52DFA"/>
    <w:rsid w:val="00D530CB"/>
    <w:rsid w:val="00D53432"/>
    <w:rsid w:val="00D53689"/>
    <w:rsid w:val="00D53B6A"/>
    <w:rsid w:val="00D553FD"/>
    <w:rsid w:val="00D5575C"/>
    <w:rsid w:val="00D5576F"/>
    <w:rsid w:val="00D560E3"/>
    <w:rsid w:val="00D561AD"/>
    <w:rsid w:val="00D57016"/>
    <w:rsid w:val="00D5702A"/>
    <w:rsid w:val="00D57550"/>
    <w:rsid w:val="00D57907"/>
    <w:rsid w:val="00D57ED3"/>
    <w:rsid w:val="00D57F44"/>
    <w:rsid w:val="00D606A1"/>
    <w:rsid w:val="00D60C70"/>
    <w:rsid w:val="00D60CC2"/>
    <w:rsid w:val="00D611B7"/>
    <w:rsid w:val="00D61340"/>
    <w:rsid w:val="00D614C9"/>
    <w:rsid w:val="00D61676"/>
    <w:rsid w:val="00D61714"/>
    <w:rsid w:val="00D61A4C"/>
    <w:rsid w:val="00D62686"/>
    <w:rsid w:val="00D62AE6"/>
    <w:rsid w:val="00D62F72"/>
    <w:rsid w:val="00D6354A"/>
    <w:rsid w:val="00D63958"/>
    <w:rsid w:val="00D63B9E"/>
    <w:rsid w:val="00D63BBF"/>
    <w:rsid w:val="00D63E50"/>
    <w:rsid w:val="00D63F00"/>
    <w:rsid w:val="00D6400F"/>
    <w:rsid w:val="00D640E9"/>
    <w:rsid w:val="00D641DE"/>
    <w:rsid w:val="00D642D0"/>
    <w:rsid w:val="00D64833"/>
    <w:rsid w:val="00D64CF9"/>
    <w:rsid w:val="00D64F78"/>
    <w:rsid w:val="00D65049"/>
    <w:rsid w:val="00D667DB"/>
    <w:rsid w:val="00D667F4"/>
    <w:rsid w:val="00D66A33"/>
    <w:rsid w:val="00D66C02"/>
    <w:rsid w:val="00D6752A"/>
    <w:rsid w:val="00D67654"/>
    <w:rsid w:val="00D67870"/>
    <w:rsid w:val="00D6788D"/>
    <w:rsid w:val="00D70041"/>
    <w:rsid w:val="00D705A5"/>
    <w:rsid w:val="00D7064C"/>
    <w:rsid w:val="00D70BE6"/>
    <w:rsid w:val="00D70D42"/>
    <w:rsid w:val="00D70E92"/>
    <w:rsid w:val="00D70F3B"/>
    <w:rsid w:val="00D71EC0"/>
    <w:rsid w:val="00D7245A"/>
    <w:rsid w:val="00D72C9E"/>
    <w:rsid w:val="00D72D47"/>
    <w:rsid w:val="00D72F4B"/>
    <w:rsid w:val="00D73C86"/>
    <w:rsid w:val="00D73F70"/>
    <w:rsid w:val="00D742D6"/>
    <w:rsid w:val="00D74E63"/>
    <w:rsid w:val="00D7529E"/>
    <w:rsid w:val="00D75974"/>
    <w:rsid w:val="00D75F08"/>
    <w:rsid w:val="00D75F5B"/>
    <w:rsid w:val="00D762B2"/>
    <w:rsid w:val="00D76815"/>
    <w:rsid w:val="00D76EB7"/>
    <w:rsid w:val="00D77C3B"/>
    <w:rsid w:val="00D77DBC"/>
    <w:rsid w:val="00D77E44"/>
    <w:rsid w:val="00D8036D"/>
    <w:rsid w:val="00D803F2"/>
    <w:rsid w:val="00D80C94"/>
    <w:rsid w:val="00D8138C"/>
    <w:rsid w:val="00D817C0"/>
    <w:rsid w:val="00D817E3"/>
    <w:rsid w:val="00D81856"/>
    <w:rsid w:val="00D81C92"/>
    <w:rsid w:val="00D81F4D"/>
    <w:rsid w:val="00D820AA"/>
    <w:rsid w:val="00D8290F"/>
    <w:rsid w:val="00D82B7F"/>
    <w:rsid w:val="00D83388"/>
    <w:rsid w:val="00D840E0"/>
    <w:rsid w:val="00D84195"/>
    <w:rsid w:val="00D844CE"/>
    <w:rsid w:val="00D84628"/>
    <w:rsid w:val="00D8476F"/>
    <w:rsid w:val="00D84A6D"/>
    <w:rsid w:val="00D84C21"/>
    <w:rsid w:val="00D84CC8"/>
    <w:rsid w:val="00D84D25"/>
    <w:rsid w:val="00D84F43"/>
    <w:rsid w:val="00D855E0"/>
    <w:rsid w:val="00D85C77"/>
    <w:rsid w:val="00D85D06"/>
    <w:rsid w:val="00D863F1"/>
    <w:rsid w:val="00D86ECA"/>
    <w:rsid w:val="00D86FEE"/>
    <w:rsid w:val="00D871FB"/>
    <w:rsid w:val="00D8780A"/>
    <w:rsid w:val="00D87D14"/>
    <w:rsid w:val="00D9041D"/>
    <w:rsid w:val="00D904B5"/>
    <w:rsid w:val="00D90B95"/>
    <w:rsid w:val="00D9189D"/>
    <w:rsid w:val="00D91CE2"/>
    <w:rsid w:val="00D91D5E"/>
    <w:rsid w:val="00D91E53"/>
    <w:rsid w:val="00D92741"/>
    <w:rsid w:val="00D92AE0"/>
    <w:rsid w:val="00D92C70"/>
    <w:rsid w:val="00D92E02"/>
    <w:rsid w:val="00D93122"/>
    <w:rsid w:val="00D932F8"/>
    <w:rsid w:val="00D93896"/>
    <w:rsid w:val="00D93ADC"/>
    <w:rsid w:val="00D93B53"/>
    <w:rsid w:val="00D94BEA"/>
    <w:rsid w:val="00D95153"/>
    <w:rsid w:val="00D952E8"/>
    <w:rsid w:val="00D9568A"/>
    <w:rsid w:val="00D95B2E"/>
    <w:rsid w:val="00D95DF8"/>
    <w:rsid w:val="00D96342"/>
    <w:rsid w:val="00D9669C"/>
    <w:rsid w:val="00D96A05"/>
    <w:rsid w:val="00D977A3"/>
    <w:rsid w:val="00D977E5"/>
    <w:rsid w:val="00DA05EF"/>
    <w:rsid w:val="00DA060F"/>
    <w:rsid w:val="00DA09D3"/>
    <w:rsid w:val="00DA0B9C"/>
    <w:rsid w:val="00DA107D"/>
    <w:rsid w:val="00DA1191"/>
    <w:rsid w:val="00DA14A6"/>
    <w:rsid w:val="00DA165C"/>
    <w:rsid w:val="00DA190E"/>
    <w:rsid w:val="00DA1E25"/>
    <w:rsid w:val="00DA215B"/>
    <w:rsid w:val="00DA218C"/>
    <w:rsid w:val="00DA2267"/>
    <w:rsid w:val="00DA2887"/>
    <w:rsid w:val="00DA2FAF"/>
    <w:rsid w:val="00DA3705"/>
    <w:rsid w:val="00DA37FA"/>
    <w:rsid w:val="00DA3EAF"/>
    <w:rsid w:val="00DA4506"/>
    <w:rsid w:val="00DA4F19"/>
    <w:rsid w:val="00DA5661"/>
    <w:rsid w:val="00DA584D"/>
    <w:rsid w:val="00DA5DF8"/>
    <w:rsid w:val="00DA6072"/>
    <w:rsid w:val="00DA63C1"/>
    <w:rsid w:val="00DA65B2"/>
    <w:rsid w:val="00DA662D"/>
    <w:rsid w:val="00DA6875"/>
    <w:rsid w:val="00DA795C"/>
    <w:rsid w:val="00DA7C32"/>
    <w:rsid w:val="00DA7E01"/>
    <w:rsid w:val="00DB0010"/>
    <w:rsid w:val="00DB0798"/>
    <w:rsid w:val="00DB1266"/>
    <w:rsid w:val="00DB16AD"/>
    <w:rsid w:val="00DB173A"/>
    <w:rsid w:val="00DB1AF9"/>
    <w:rsid w:val="00DB1DE8"/>
    <w:rsid w:val="00DB22C2"/>
    <w:rsid w:val="00DB22E3"/>
    <w:rsid w:val="00DB26B9"/>
    <w:rsid w:val="00DB28FA"/>
    <w:rsid w:val="00DB2DEF"/>
    <w:rsid w:val="00DB2F45"/>
    <w:rsid w:val="00DB31FD"/>
    <w:rsid w:val="00DB32EB"/>
    <w:rsid w:val="00DB3C8E"/>
    <w:rsid w:val="00DB3D13"/>
    <w:rsid w:val="00DB3D99"/>
    <w:rsid w:val="00DB3FD1"/>
    <w:rsid w:val="00DB4588"/>
    <w:rsid w:val="00DB45B9"/>
    <w:rsid w:val="00DB4AF0"/>
    <w:rsid w:val="00DB57E0"/>
    <w:rsid w:val="00DB6B5C"/>
    <w:rsid w:val="00DB6F0B"/>
    <w:rsid w:val="00DB72EA"/>
    <w:rsid w:val="00DC00DA"/>
    <w:rsid w:val="00DC0576"/>
    <w:rsid w:val="00DC06DB"/>
    <w:rsid w:val="00DC0E98"/>
    <w:rsid w:val="00DC191F"/>
    <w:rsid w:val="00DC1A85"/>
    <w:rsid w:val="00DC1C0D"/>
    <w:rsid w:val="00DC1DC6"/>
    <w:rsid w:val="00DC1F8A"/>
    <w:rsid w:val="00DC2189"/>
    <w:rsid w:val="00DC2452"/>
    <w:rsid w:val="00DC24CE"/>
    <w:rsid w:val="00DC25E3"/>
    <w:rsid w:val="00DC2FEF"/>
    <w:rsid w:val="00DC3434"/>
    <w:rsid w:val="00DC3516"/>
    <w:rsid w:val="00DC3D8D"/>
    <w:rsid w:val="00DC3DDB"/>
    <w:rsid w:val="00DC41A8"/>
    <w:rsid w:val="00DC43CC"/>
    <w:rsid w:val="00DC55B9"/>
    <w:rsid w:val="00DC5A4A"/>
    <w:rsid w:val="00DC5C25"/>
    <w:rsid w:val="00DC5CB3"/>
    <w:rsid w:val="00DC6647"/>
    <w:rsid w:val="00DC67BE"/>
    <w:rsid w:val="00DC695A"/>
    <w:rsid w:val="00DC706E"/>
    <w:rsid w:val="00DC7214"/>
    <w:rsid w:val="00DC78BB"/>
    <w:rsid w:val="00DC7B7B"/>
    <w:rsid w:val="00DC7F2B"/>
    <w:rsid w:val="00DD0286"/>
    <w:rsid w:val="00DD035B"/>
    <w:rsid w:val="00DD0CCA"/>
    <w:rsid w:val="00DD0D87"/>
    <w:rsid w:val="00DD0F73"/>
    <w:rsid w:val="00DD0FF0"/>
    <w:rsid w:val="00DD1781"/>
    <w:rsid w:val="00DD1B0F"/>
    <w:rsid w:val="00DD247F"/>
    <w:rsid w:val="00DD2BE3"/>
    <w:rsid w:val="00DD2EB7"/>
    <w:rsid w:val="00DD315B"/>
    <w:rsid w:val="00DD3721"/>
    <w:rsid w:val="00DD3CC0"/>
    <w:rsid w:val="00DD46F0"/>
    <w:rsid w:val="00DD57ED"/>
    <w:rsid w:val="00DD60E3"/>
    <w:rsid w:val="00DD616B"/>
    <w:rsid w:val="00DD6671"/>
    <w:rsid w:val="00DD76BC"/>
    <w:rsid w:val="00DD7BC4"/>
    <w:rsid w:val="00DD7E1D"/>
    <w:rsid w:val="00DD7E38"/>
    <w:rsid w:val="00DE0175"/>
    <w:rsid w:val="00DE107B"/>
    <w:rsid w:val="00DE120B"/>
    <w:rsid w:val="00DE1E73"/>
    <w:rsid w:val="00DE27FF"/>
    <w:rsid w:val="00DE282C"/>
    <w:rsid w:val="00DE28EF"/>
    <w:rsid w:val="00DE362A"/>
    <w:rsid w:val="00DE3C9E"/>
    <w:rsid w:val="00DE3F04"/>
    <w:rsid w:val="00DE3FCA"/>
    <w:rsid w:val="00DE4117"/>
    <w:rsid w:val="00DE4CF1"/>
    <w:rsid w:val="00DE4F4C"/>
    <w:rsid w:val="00DE5158"/>
    <w:rsid w:val="00DE559C"/>
    <w:rsid w:val="00DE5D2C"/>
    <w:rsid w:val="00DE5F01"/>
    <w:rsid w:val="00DE652C"/>
    <w:rsid w:val="00DE6948"/>
    <w:rsid w:val="00DE70CA"/>
    <w:rsid w:val="00DE7B4A"/>
    <w:rsid w:val="00DE7CA8"/>
    <w:rsid w:val="00DF0905"/>
    <w:rsid w:val="00DF0F4B"/>
    <w:rsid w:val="00DF31EA"/>
    <w:rsid w:val="00DF32A7"/>
    <w:rsid w:val="00DF34DC"/>
    <w:rsid w:val="00DF363A"/>
    <w:rsid w:val="00DF37AA"/>
    <w:rsid w:val="00DF387F"/>
    <w:rsid w:val="00DF40C4"/>
    <w:rsid w:val="00DF4293"/>
    <w:rsid w:val="00DF4446"/>
    <w:rsid w:val="00DF472C"/>
    <w:rsid w:val="00DF4B59"/>
    <w:rsid w:val="00DF4BC1"/>
    <w:rsid w:val="00DF4E3E"/>
    <w:rsid w:val="00DF526B"/>
    <w:rsid w:val="00DF54AF"/>
    <w:rsid w:val="00DF5A22"/>
    <w:rsid w:val="00DF63A0"/>
    <w:rsid w:val="00DF7ABC"/>
    <w:rsid w:val="00E00C0E"/>
    <w:rsid w:val="00E01185"/>
    <w:rsid w:val="00E012C2"/>
    <w:rsid w:val="00E014A5"/>
    <w:rsid w:val="00E023F0"/>
    <w:rsid w:val="00E024DC"/>
    <w:rsid w:val="00E025BB"/>
    <w:rsid w:val="00E030B3"/>
    <w:rsid w:val="00E0321E"/>
    <w:rsid w:val="00E03780"/>
    <w:rsid w:val="00E037F9"/>
    <w:rsid w:val="00E03F4E"/>
    <w:rsid w:val="00E045B2"/>
    <w:rsid w:val="00E04837"/>
    <w:rsid w:val="00E04F2B"/>
    <w:rsid w:val="00E05ABB"/>
    <w:rsid w:val="00E05CD0"/>
    <w:rsid w:val="00E06013"/>
    <w:rsid w:val="00E06302"/>
    <w:rsid w:val="00E06797"/>
    <w:rsid w:val="00E06D2A"/>
    <w:rsid w:val="00E07397"/>
    <w:rsid w:val="00E0744B"/>
    <w:rsid w:val="00E1149B"/>
    <w:rsid w:val="00E11A2D"/>
    <w:rsid w:val="00E11C34"/>
    <w:rsid w:val="00E12371"/>
    <w:rsid w:val="00E1272B"/>
    <w:rsid w:val="00E12F72"/>
    <w:rsid w:val="00E13033"/>
    <w:rsid w:val="00E1346C"/>
    <w:rsid w:val="00E135F3"/>
    <w:rsid w:val="00E136B6"/>
    <w:rsid w:val="00E1391D"/>
    <w:rsid w:val="00E13D2C"/>
    <w:rsid w:val="00E13F3A"/>
    <w:rsid w:val="00E140CC"/>
    <w:rsid w:val="00E1509A"/>
    <w:rsid w:val="00E157BE"/>
    <w:rsid w:val="00E1725C"/>
    <w:rsid w:val="00E1737F"/>
    <w:rsid w:val="00E17463"/>
    <w:rsid w:val="00E2071C"/>
    <w:rsid w:val="00E207C7"/>
    <w:rsid w:val="00E20F40"/>
    <w:rsid w:val="00E20FD4"/>
    <w:rsid w:val="00E212C5"/>
    <w:rsid w:val="00E218B7"/>
    <w:rsid w:val="00E2190A"/>
    <w:rsid w:val="00E21B22"/>
    <w:rsid w:val="00E21BF0"/>
    <w:rsid w:val="00E226FE"/>
    <w:rsid w:val="00E22CDC"/>
    <w:rsid w:val="00E23AEE"/>
    <w:rsid w:val="00E23F58"/>
    <w:rsid w:val="00E242F4"/>
    <w:rsid w:val="00E243A6"/>
    <w:rsid w:val="00E247C3"/>
    <w:rsid w:val="00E24E6C"/>
    <w:rsid w:val="00E25B9B"/>
    <w:rsid w:val="00E25EE0"/>
    <w:rsid w:val="00E25FB0"/>
    <w:rsid w:val="00E26031"/>
    <w:rsid w:val="00E263B1"/>
    <w:rsid w:val="00E26791"/>
    <w:rsid w:val="00E26E67"/>
    <w:rsid w:val="00E278DD"/>
    <w:rsid w:val="00E27ACD"/>
    <w:rsid w:val="00E30704"/>
    <w:rsid w:val="00E30CB8"/>
    <w:rsid w:val="00E30F2F"/>
    <w:rsid w:val="00E31698"/>
    <w:rsid w:val="00E316B3"/>
    <w:rsid w:val="00E32284"/>
    <w:rsid w:val="00E323D9"/>
    <w:rsid w:val="00E32715"/>
    <w:rsid w:val="00E327EE"/>
    <w:rsid w:val="00E32E98"/>
    <w:rsid w:val="00E3307B"/>
    <w:rsid w:val="00E33D61"/>
    <w:rsid w:val="00E34454"/>
    <w:rsid w:val="00E34822"/>
    <w:rsid w:val="00E351FB"/>
    <w:rsid w:val="00E35416"/>
    <w:rsid w:val="00E356C2"/>
    <w:rsid w:val="00E35749"/>
    <w:rsid w:val="00E35AA5"/>
    <w:rsid w:val="00E35B91"/>
    <w:rsid w:val="00E36286"/>
    <w:rsid w:val="00E36A40"/>
    <w:rsid w:val="00E3759C"/>
    <w:rsid w:val="00E376AF"/>
    <w:rsid w:val="00E411A6"/>
    <w:rsid w:val="00E4151F"/>
    <w:rsid w:val="00E41549"/>
    <w:rsid w:val="00E4224C"/>
    <w:rsid w:val="00E42343"/>
    <w:rsid w:val="00E426F1"/>
    <w:rsid w:val="00E42991"/>
    <w:rsid w:val="00E42C32"/>
    <w:rsid w:val="00E42C3F"/>
    <w:rsid w:val="00E43012"/>
    <w:rsid w:val="00E4308A"/>
    <w:rsid w:val="00E43651"/>
    <w:rsid w:val="00E437BA"/>
    <w:rsid w:val="00E44298"/>
    <w:rsid w:val="00E44684"/>
    <w:rsid w:val="00E446EA"/>
    <w:rsid w:val="00E4479E"/>
    <w:rsid w:val="00E4506B"/>
    <w:rsid w:val="00E450E0"/>
    <w:rsid w:val="00E45247"/>
    <w:rsid w:val="00E453D7"/>
    <w:rsid w:val="00E45B11"/>
    <w:rsid w:val="00E45DA8"/>
    <w:rsid w:val="00E468E2"/>
    <w:rsid w:val="00E46D32"/>
    <w:rsid w:val="00E476A5"/>
    <w:rsid w:val="00E50A24"/>
    <w:rsid w:val="00E50AE7"/>
    <w:rsid w:val="00E50BFB"/>
    <w:rsid w:val="00E5104E"/>
    <w:rsid w:val="00E512BA"/>
    <w:rsid w:val="00E51556"/>
    <w:rsid w:val="00E5207C"/>
    <w:rsid w:val="00E52140"/>
    <w:rsid w:val="00E52514"/>
    <w:rsid w:val="00E5433F"/>
    <w:rsid w:val="00E5435D"/>
    <w:rsid w:val="00E548FB"/>
    <w:rsid w:val="00E553A4"/>
    <w:rsid w:val="00E5563C"/>
    <w:rsid w:val="00E559B4"/>
    <w:rsid w:val="00E55CD3"/>
    <w:rsid w:val="00E55FB2"/>
    <w:rsid w:val="00E56306"/>
    <w:rsid w:val="00E56507"/>
    <w:rsid w:val="00E5704C"/>
    <w:rsid w:val="00E57976"/>
    <w:rsid w:val="00E57C6E"/>
    <w:rsid w:val="00E57DC8"/>
    <w:rsid w:val="00E60AFD"/>
    <w:rsid w:val="00E60B31"/>
    <w:rsid w:val="00E61062"/>
    <w:rsid w:val="00E61134"/>
    <w:rsid w:val="00E62261"/>
    <w:rsid w:val="00E62496"/>
    <w:rsid w:val="00E627C1"/>
    <w:rsid w:val="00E62B63"/>
    <w:rsid w:val="00E631E6"/>
    <w:rsid w:val="00E63B92"/>
    <w:rsid w:val="00E63F6F"/>
    <w:rsid w:val="00E640BA"/>
    <w:rsid w:val="00E6427A"/>
    <w:rsid w:val="00E64342"/>
    <w:rsid w:val="00E6467F"/>
    <w:rsid w:val="00E649DC"/>
    <w:rsid w:val="00E64A2F"/>
    <w:rsid w:val="00E64DC3"/>
    <w:rsid w:val="00E65276"/>
    <w:rsid w:val="00E6573F"/>
    <w:rsid w:val="00E65EC7"/>
    <w:rsid w:val="00E665E8"/>
    <w:rsid w:val="00E6665C"/>
    <w:rsid w:val="00E66A01"/>
    <w:rsid w:val="00E66C22"/>
    <w:rsid w:val="00E66CC8"/>
    <w:rsid w:val="00E66FED"/>
    <w:rsid w:val="00E67160"/>
    <w:rsid w:val="00E6775B"/>
    <w:rsid w:val="00E67FDA"/>
    <w:rsid w:val="00E70AFC"/>
    <w:rsid w:val="00E70F71"/>
    <w:rsid w:val="00E7161A"/>
    <w:rsid w:val="00E71775"/>
    <w:rsid w:val="00E717D4"/>
    <w:rsid w:val="00E71A7C"/>
    <w:rsid w:val="00E71B62"/>
    <w:rsid w:val="00E71E5E"/>
    <w:rsid w:val="00E71F98"/>
    <w:rsid w:val="00E722E9"/>
    <w:rsid w:val="00E72369"/>
    <w:rsid w:val="00E728C2"/>
    <w:rsid w:val="00E72F5A"/>
    <w:rsid w:val="00E733FD"/>
    <w:rsid w:val="00E73F97"/>
    <w:rsid w:val="00E73FE5"/>
    <w:rsid w:val="00E7418F"/>
    <w:rsid w:val="00E74C60"/>
    <w:rsid w:val="00E74FE2"/>
    <w:rsid w:val="00E751A0"/>
    <w:rsid w:val="00E75635"/>
    <w:rsid w:val="00E75B54"/>
    <w:rsid w:val="00E75DCA"/>
    <w:rsid w:val="00E769FA"/>
    <w:rsid w:val="00E76F4B"/>
    <w:rsid w:val="00E77704"/>
    <w:rsid w:val="00E778FD"/>
    <w:rsid w:val="00E77DE9"/>
    <w:rsid w:val="00E77F7B"/>
    <w:rsid w:val="00E8064C"/>
    <w:rsid w:val="00E809BF"/>
    <w:rsid w:val="00E81566"/>
    <w:rsid w:val="00E816E6"/>
    <w:rsid w:val="00E81C10"/>
    <w:rsid w:val="00E81D0B"/>
    <w:rsid w:val="00E821C4"/>
    <w:rsid w:val="00E82211"/>
    <w:rsid w:val="00E826D5"/>
    <w:rsid w:val="00E82F48"/>
    <w:rsid w:val="00E84381"/>
    <w:rsid w:val="00E84B02"/>
    <w:rsid w:val="00E84C92"/>
    <w:rsid w:val="00E84D0B"/>
    <w:rsid w:val="00E84E78"/>
    <w:rsid w:val="00E858A4"/>
    <w:rsid w:val="00E85CF4"/>
    <w:rsid w:val="00E8638D"/>
    <w:rsid w:val="00E86456"/>
    <w:rsid w:val="00E86B20"/>
    <w:rsid w:val="00E8724E"/>
    <w:rsid w:val="00E87833"/>
    <w:rsid w:val="00E87AA2"/>
    <w:rsid w:val="00E87C0B"/>
    <w:rsid w:val="00E87C45"/>
    <w:rsid w:val="00E908A4"/>
    <w:rsid w:val="00E90B08"/>
    <w:rsid w:val="00E912D1"/>
    <w:rsid w:val="00E912E1"/>
    <w:rsid w:val="00E91A5C"/>
    <w:rsid w:val="00E91B9F"/>
    <w:rsid w:val="00E91F13"/>
    <w:rsid w:val="00E921A0"/>
    <w:rsid w:val="00E925F1"/>
    <w:rsid w:val="00E92E11"/>
    <w:rsid w:val="00E93178"/>
    <w:rsid w:val="00E9340E"/>
    <w:rsid w:val="00E934EB"/>
    <w:rsid w:val="00E9357B"/>
    <w:rsid w:val="00E94008"/>
    <w:rsid w:val="00E94D15"/>
    <w:rsid w:val="00E954DB"/>
    <w:rsid w:val="00E95CE9"/>
    <w:rsid w:val="00E96121"/>
    <w:rsid w:val="00E962B9"/>
    <w:rsid w:val="00E96529"/>
    <w:rsid w:val="00E97AAD"/>
    <w:rsid w:val="00EA09A0"/>
    <w:rsid w:val="00EA0B7F"/>
    <w:rsid w:val="00EA0D2B"/>
    <w:rsid w:val="00EA17C2"/>
    <w:rsid w:val="00EA17EF"/>
    <w:rsid w:val="00EA1C45"/>
    <w:rsid w:val="00EA1F84"/>
    <w:rsid w:val="00EA25D6"/>
    <w:rsid w:val="00EA27D7"/>
    <w:rsid w:val="00EA28F6"/>
    <w:rsid w:val="00EA2975"/>
    <w:rsid w:val="00EA329B"/>
    <w:rsid w:val="00EA3690"/>
    <w:rsid w:val="00EA3DE1"/>
    <w:rsid w:val="00EA42BC"/>
    <w:rsid w:val="00EA4374"/>
    <w:rsid w:val="00EA43B3"/>
    <w:rsid w:val="00EA482D"/>
    <w:rsid w:val="00EA4C53"/>
    <w:rsid w:val="00EA504E"/>
    <w:rsid w:val="00EA5486"/>
    <w:rsid w:val="00EA5BAE"/>
    <w:rsid w:val="00EA5F8F"/>
    <w:rsid w:val="00EA63D0"/>
    <w:rsid w:val="00EA6B46"/>
    <w:rsid w:val="00EA7628"/>
    <w:rsid w:val="00EA78EF"/>
    <w:rsid w:val="00EA7C8F"/>
    <w:rsid w:val="00EB054A"/>
    <w:rsid w:val="00EB12B7"/>
    <w:rsid w:val="00EB23BC"/>
    <w:rsid w:val="00EB2427"/>
    <w:rsid w:val="00EB2806"/>
    <w:rsid w:val="00EB2878"/>
    <w:rsid w:val="00EB3102"/>
    <w:rsid w:val="00EB38CB"/>
    <w:rsid w:val="00EB3FE4"/>
    <w:rsid w:val="00EB4823"/>
    <w:rsid w:val="00EB484A"/>
    <w:rsid w:val="00EB4DA0"/>
    <w:rsid w:val="00EB5124"/>
    <w:rsid w:val="00EB53D0"/>
    <w:rsid w:val="00EB559A"/>
    <w:rsid w:val="00EB55AA"/>
    <w:rsid w:val="00EB5CFD"/>
    <w:rsid w:val="00EB6376"/>
    <w:rsid w:val="00EB6573"/>
    <w:rsid w:val="00EB6C0D"/>
    <w:rsid w:val="00EB6DDA"/>
    <w:rsid w:val="00EB72EF"/>
    <w:rsid w:val="00EB733A"/>
    <w:rsid w:val="00EB7D2D"/>
    <w:rsid w:val="00EB7FCB"/>
    <w:rsid w:val="00EC0A5F"/>
    <w:rsid w:val="00EC0F23"/>
    <w:rsid w:val="00EC11FA"/>
    <w:rsid w:val="00EC14DE"/>
    <w:rsid w:val="00EC1535"/>
    <w:rsid w:val="00EC1789"/>
    <w:rsid w:val="00EC1B71"/>
    <w:rsid w:val="00EC1C84"/>
    <w:rsid w:val="00EC2375"/>
    <w:rsid w:val="00EC2C08"/>
    <w:rsid w:val="00EC2DFA"/>
    <w:rsid w:val="00EC4040"/>
    <w:rsid w:val="00EC4174"/>
    <w:rsid w:val="00EC46A9"/>
    <w:rsid w:val="00EC48B7"/>
    <w:rsid w:val="00EC4D1D"/>
    <w:rsid w:val="00EC4F5D"/>
    <w:rsid w:val="00EC50AB"/>
    <w:rsid w:val="00EC5489"/>
    <w:rsid w:val="00EC58B1"/>
    <w:rsid w:val="00EC5B31"/>
    <w:rsid w:val="00EC5C10"/>
    <w:rsid w:val="00EC6237"/>
    <w:rsid w:val="00EC68EB"/>
    <w:rsid w:val="00EC6B6B"/>
    <w:rsid w:val="00EC70E5"/>
    <w:rsid w:val="00EC7159"/>
    <w:rsid w:val="00EC7226"/>
    <w:rsid w:val="00EC739A"/>
    <w:rsid w:val="00EC797F"/>
    <w:rsid w:val="00EC79DB"/>
    <w:rsid w:val="00EC7D50"/>
    <w:rsid w:val="00EC7FE7"/>
    <w:rsid w:val="00ED01D1"/>
    <w:rsid w:val="00ED06DD"/>
    <w:rsid w:val="00ED0B16"/>
    <w:rsid w:val="00ED11DB"/>
    <w:rsid w:val="00ED1E11"/>
    <w:rsid w:val="00ED263E"/>
    <w:rsid w:val="00ED2692"/>
    <w:rsid w:val="00ED2895"/>
    <w:rsid w:val="00ED29D3"/>
    <w:rsid w:val="00ED2F21"/>
    <w:rsid w:val="00ED30A5"/>
    <w:rsid w:val="00ED30AA"/>
    <w:rsid w:val="00ED314D"/>
    <w:rsid w:val="00ED3695"/>
    <w:rsid w:val="00ED36AC"/>
    <w:rsid w:val="00ED3AD6"/>
    <w:rsid w:val="00ED416B"/>
    <w:rsid w:val="00ED498C"/>
    <w:rsid w:val="00ED50F2"/>
    <w:rsid w:val="00ED59BC"/>
    <w:rsid w:val="00ED5B61"/>
    <w:rsid w:val="00ED5C3E"/>
    <w:rsid w:val="00ED6689"/>
    <w:rsid w:val="00ED69FC"/>
    <w:rsid w:val="00ED7149"/>
    <w:rsid w:val="00ED787A"/>
    <w:rsid w:val="00ED7D46"/>
    <w:rsid w:val="00ED7E44"/>
    <w:rsid w:val="00EE01B3"/>
    <w:rsid w:val="00EE0471"/>
    <w:rsid w:val="00EE09D7"/>
    <w:rsid w:val="00EE1609"/>
    <w:rsid w:val="00EE16E0"/>
    <w:rsid w:val="00EE18BE"/>
    <w:rsid w:val="00EE1B20"/>
    <w:rsid w:val="00EE1CAA"/>
    <w:rsid w:val="00EE207F"/>
    <w:rsid w:val="00EE26D7"/>
    <w:rsid w:val="00EE31F9"/>
    <w:rsid w:val="00EE332F"/>
    <w:rsid w:val="00EE3D11"/>
    <w:rsid w:val="00EE3F9D"/>
    <w:rsid w:val="00EE4638"/>
    <w:rsid w:val="00EE46DD"/>
    <w:rsid w:val="00EE4994"/>
    <w:rsid w:val="00EE58D5"/>
    <w:rsid w:val="00EE5D07"/>
    <w:rsid w:val="00EE5D89"/>
    <w:rsid w:val="00EE5FBB"/>
    <w:rsid w:val="00EE66AE"/>
    <w:rsid w:val="00EE6B3A"/>
    <w:rsid w:val="00EE7D51"/>
    <w:rsid w:val="00EE7E30"/>
    <w:rsid w:val="00EE7FD7"/>
    <w:rsid w:val="00EF0131"/>
    <w:rsid w:val="00EF0B20"/>
    <w:rsid w:val="00EF0BBE"/>
    <w:rsid w:val="00EF182B"/>
    <w:rsid w:val="00EF18FD"/>
    <w:rsid w:val="00EF195F"/>
    <w:rsid w:val="00EF1CD7"/>
    <w:rsid w:val="00EF1FB1"/>
    <w:rsid w:val="00EF25F2"/>
    <w:rsid w:val="00EF2797"/>
    <w:rsid w:val="00EF27D3"/>
    <w:rsid w:val="00EF2B13"/>
    <w:rsid w:val="00EF2D2B"/>
    <w:rsid w:val="00EF2E9C"/>
    <w:rsid w:val="00EF2F38"/>
    <w:rsid w:val="00EF4060"/>
    <w:rsid w:val="00EF46B8"/>
    <w:rsid w:val="00EF4AF9"/>
    <w:rsid w:val="00EF4DF0"/>
    <w:rsid w:val="00EF4E87"/>
    <w:rsid w:val="00EF57E9"/>
    <w:rsid w:val="00EF58BD"/>
    <w:rsid w:val="00EF63A2"/>
    <w:rsid w:val="00EF6505"/>
    <w:rsid w:val="00EF66F0"/>
    <w:rsid w:val="00EF762A"/>
    <w:rsid w:val="00EF7723"/>
    <w:rsid w:val="00EF7BB0"/>
    <w:rsid w:val="00EF7EC3"/>
    <w:rsid w:val="00F0148A"/>
    <w:rsid w:val="00F018DC"/>
    <w:rsid w:val="00F021C6"/>
    <w:rsid w:val="00F0239D"/>
    <w:rsid w:val="00F02444"/>
    <w:rsid w:val="00F02890"/>
    <w:rsid w:val="00F029D0"/>
    <w:rsid w:val="00F02D9E"/>
    <w:rsid w:val="00F030CC"/>
    <w:rsid w:val="00F03193"/>
    <w:rsid w:val="00F04091"/>
    <w:rsid w:val="00F0415C"/>
    <w:rsid w:val="00F04413"/>
    <w:rsid w:val="00F04632"/>
    <w:rsid w:val="00F04E58"/>
    <w:rsid w:val="00F05228"/>
    <w:rsid w:val="00F060E5"/>
    <w:rsid w:val="00F064B4"/>
    <w:rsid w:val="00F0697D"/>
    <w:rsid w:val="00F06DE3"/>
    <w:rsid w:val="00F06FC3"/>
    <w:rsid w:val="00F07347"/>
    <w:rsid w:val="00F0755F"/>
    <w:rsid w:val="00F07A23"/>
    <w:rsid w:val="00F07F74"/>
    <w:rsid w:val="00F1001F"/>
    <w:rsid w:val="00F101A6"/>
    <w:rsid w:val="00F10445"/>
    <w:rsid w:val="00F104ED"/>
    <w:rsid w:val="00F10BD7"/>
    <w:rsid w:val="00F11120"/>
    <w:rsid w:val="00F11BCA"/>
    <w:rsid w:val="00F11BEC"/>
    <w:rsid w:val="00F12753"/>
    <w:rsid w:val="00F12AC7"/>
    <w:rsid w:val="00F12AF3"/>
    <w:rsid w:val="00F13650"/>
    <w:rsid w:val="00F13BC7"/>
    <w:rsid w:val="00F144A1"/>
    <w:rsid w:val="00F145A5"/>
    <w:rsid w:val="00F14DEB"/>
    <w:rsid w:val="00F14E35"/>
    <w:rsid w:val="00F1543B"/>
    <w:rsid w:val="00F1597B"/>
    <w:rsid w:val="00F16187"/>
    <w:rsid w:val="00F161E1"/>
    <w:rsid w:val="00F168CC"/>
    <w:rsid w:val="00F16D75"/>
    <w:rsid w:val="00F16E23"/>
    <w:rsid w:val="00F173EA"/>
    <w:rsid w:val="00F177DF"/>
    <w:rsid w:val="00F178BB"/>
    <w:rsid w:val="00F178F4"/>
    <w:rsid w:val="00F17F96"/>
    <w:rsid w:val="00F20DB1"/>
    <w:rsid w:val="00F212EB"/>
    <w:rsid w:val="00F21664"/>
    <w:rsid w:val="00F21A25"/>
    <w:rsid w:val="00F21B7D"/>
    <w:rsid w:val="00F21BF3"/>
    <w:rsid w:val="00F21C81"/>
    <w:rsid w:val="00F224EA"/>
    <w:rsid w:val="00F23001"/>
    <w:rsid w:val="00F238AA"/>
    <w:rsid w:val="00F24118"/>
    <w:rsid w:val="00F24463"/>
    <w:rsid w:val="00F24733"/>
    <w:rsid w:val="00F25B9D"/>
    <w:rsid w:val="00F25CEE"/>
    <w:rsid w:val="00F25DAB"/>
    <w:rsid w:val="00F25E86"/>
    <w:rsid w:val="00F26040"/>
    <w:rsid w:val="00F2607D"/>
    <w:rsid w:val="00F262FE"/>
    <w:rsid w:val="00F26383"/>
    <w:rsid w:val="00F268F4"/>
    <w:rsid w:val="00F27C4B"/>
    <w:rsid w:val="00F27C83"/>
    <w:rsid w:val="00F27CEE"/>
    <w:rsid w:val="00F309DB"/>
    <w:rsid w:val="00F30E28"/>
    <w:rsid w:val="00F30EC7"/>
    <w:rsid w:val="00F30F3A"/>
    <w:rsid w:val="00F31138"/>
    <w:rsid w:val="00F312FE"/>
    <w:rsid w:val="00F319E3"/>
    <w:rsid w:val="00F31EB4"/>
    <w:rsid w:val="00F3253F"/>
    <w:rsid w:val="00F32A2E"/>
    <w:rsid w:val="00F32A65"/>
    <w:rsid w:val="00F32AB7"/>
    <w:rsid w:val="00F332FE"/>
    <w:rsid w:val="00F336CB"/>
    <w:rsid w:val="00F33A47"/>
    <w:rsid w:val="00F33E15"/>
    <w:rsid w:val="00F33E26"/>
    <w:rsid w:val="00F34226"/>
    <w:rsid w:val="00F355CD"/>
    <w:rsid w:val="00F36205"/>
    <w:rsid w:val="00F3662D"/>
    <w:rsid w:val="00F36754"/>
    <w:rsid w:val="00F36959"/>
    <w:rsid w:val="00F36968"/>
    <w:rsid w:val="00F36D4B"/>
    <w:rsid w:val="00F36EA2"/>
    <w:rsid w:val="00F373F4"/>
    <w:rsid w:val="00F37607"/>
    <w:rsid w:val="00F377A9"/>
    <w:rsid w:val="00F40290"/>
    <w:rsid w:val="00F40293"/>
    <w:rsid w:val="00F40543"/>
    <w:rsid w:val="00F4145C"/>
    <w:rsid w:val="00F41DD3"/>
    <w:rsid w:val="00F423A5"/>
    <w:rsid w:val="00F42465"/>
    <w:rsid w:val="00F42BA8"/>
    <w:rsid w:val="00F43203"/>
    <w:rsid w:val="00F43D75"/>
    <w:rsid w:val="00F43EC6"/>
    <w:rsid w:val="00F4411D"/>
    <w:rsid w:val="00F4437A"/>
    <w:rsid w:val="00F44726"/>
    <w:rsid w:val="00F44B42"/>
    <w:rsid w:val="00F451A8"/>
    <w:rsid w:val="00F4552D"/>
    <w:rsid w:val="00F46EBC"/>
    <w:rsid w:val="00F475A3"/>
    <w:rsid w:val="00F4792F"/>
    <w:rsid w:val="00F47FC0"/>
    <w:rsid w:val="00F501BC"/>
    <w:rsid w:val="00F50272"/>
    <w:rsid w:val="00F504FE"/>
    <w:rsid w:val="00F5068F"/>
    <w:rsid w:val="00F50C33"/>
    <w:rsid w:val="00F50E9A"/>
    <w:rsid w:val="00F50F60"/>
    <w:rsid w:val="00F5175D"/>
    <w:rsid w:val="00F517D4"/>
    <w:rsid w:val="00F51DBD"/>
    <w:rsid w:val="00F51E51"/>
    <w:rsid w:val="00F520A0"/>
    <w:rsid w:val="00F5271B"/>
    <w:rsid w:val="00F52725"/>
    <w:rsid w:val="00F527E4"/>
    <w:rsid w:val="00F52E33"/>
    <w:rsid w:val="00F530A0"/>
    <w:rsid w:val="00F53500"/>
    <w:rsid w:val="00F539AE"/>
    <w:rsid w:val="00F542F9"/>
    <w:rsid w:val="00F54910"/>
    <w:rsid w:val="00F54AFC"/>
    <w:rsid w:val="00F550A9"/>
    <w:rsid w:val="00F553C5"/>
    <w:rsid w:val="00F556D2"/>
    <w:rsid w:val="00F567F7"/>
    <w:rsid w:val="00F568D8"/>
    <w:rsid w:val="00F56CBD"/>
    <w:rsid w:val="00F56E3C"/>
    <w:rsid w:val="00F57523"/>
    <w:rsid w:val="00F57932"/>
    <w:rsid w:val="00F579E7"/>
    <w:rsid w:val="00F57E90"/>
    <w:rsid w:val="00F600F3"/>
    <w:rsid w:val="00F60238"/>
    <w:rsid w:val="00F60768"/>
    <w:rsid w:val="00F6093B"/>
    <w:rsid w:val="00F60B87"/>
    <w:rsid w:val="00F6195A"/>
    <w:rsid w:val="00F622A2"/>
    <w:rsid w:val="00F62697"/>
    <w:rsid w:val="00F62733"/>
    <w:rsid w:val="00F631C2"/>
    <w:rsid w:val="00F63328"/>
    <w:rsid w:val="00F6342C"/>
    <w:rsid w:val="00F634E6"/>
    <w:rsid w:val="00F63D44"/>
    <w:rsid w:val="00F64261"/>
    <w:rsid w:val="00F64433"/>
    <w:rsid w:val="00F646DB"/>
    <w:rsid w:val="00F64716"/>
    <w:rsid w:val="00F64F5B"/>
    <w:rsid w:val="00F6522E"/>
    <w:rsid w:val="00F65C5A"/>
    <w:rsid w:val="00F65DF7"/>
    <w:rsid w:val="00F65ED5"/>
    <w:rsid w:val="00F660E8"/>
    <w:rsid w:val="00F66654"/>
    <w:rsid w:val="00F6668A"/>
    <w:rsid w:val="00F667A7"/>
    <w:rsid w:val="00F66C19"/>
    <w:rsid w:val="00F66D4F"/>
    <w:rsid w:val="00F670EE"/>
    <w:rsid w:val="00F6725E"/>
    <w:rsid w:val="00F67785"/>
    <w:rsid w:val="00F67934"/>
    <w:rsid w:val="00F67AAF"/>
    <w:rsid w:val="00F7057E"/>
    <w:rsid w:val="00F70620"/>
    <w:rsid w:val="00F70EC9"/>
    <w:rsid w:val="00F721CC"/>
    <w:rsid w:val="00F72417"/>
    <w:rsid w:val="00F72482"/>
    <w:rsid w:val="00F72613"/>
    <w:rsid w:val="00F72659"/>
    <w:rsid w:val="00F73132"/>
    <w:rsid w:val="00F7315F"/>
    <w:rsid w:val="00F73762"/>
    <w:rsid w:val="00F73C80"/>
    <w:rsid w:val="00F73F21"/>
    <w:rsid w:val="00F74794"/>
    <w:rsid w:val="00F74FA2"/>
    <w:rsid w:val="00F7574B"/>
    <w:rsid w:val="00F75DB7"/>
    <w:rsid w:val="00F76685"/>
    <w:rsid w:val="00F769AC"/>
    <w:rsid w:val="00F771C1"/>
    <w:rsid w:val="00F77378"/>
    <w:rsid w:val="00F8132F"/>
    <w:rsid w:val="00F815C2"/>
    <w:rsid w:val="00F81721"/>
    <w:rsid w:val="00F81B13"/>
    <w:rsid w:val="00F81C02"/>
    <w:rsid w:val="00F821D5"/>
    <w:rsid w:val="00F82640"/>
    <w:rsid w:val="00F83758"/>
    <w:rsid w:val="00F83FD1"/>
    <w:rsid w:val="00F84022"/>
    <w:rsid w:val="00F855A9"/>
    <w:rsid w:val="00F858C1"/>
    <w:rsid w:val="00F85AF8"/>
    <w:rsid w:val="00F85CE8"/>
    <w:rsid w:val="00F85EE2"/>
    <w:rsid w:val="00F86345"/>
    <w:rsid w:val="00F863AD"/>
    <w:rsid w:val="00F864EE"/>
    <w:rsid w:val="00F8703A"/>
    <w:rsid w:val="00F874C6"/>
    <w:rsid w:val="00F87BE6"/>
    <w:rsid w:val="00F87FED"/>
    <w:rsid w:val="00F908AB"/>
    <w:rsid w:val="00F90B30"/>
    <w:rsid w:val="00F90B35"/>
    <w:rsid w:val="00F9113B"/>
    <w:rsid w:val="00F92289"/>
    <w:rsid w:val="00F922E7"/>
    <w:rsid w:val="00F926D8"/>
    <w:rsid w:val="00F928FC"/>
    <w:rsid w:val="00F92A9C"/>
    <w:rsid w:val="00F92BBA"/>
    <w:rsid w:val="00F92C0B"/>
    <w:rsid w:val="00F93325"/>
    <w:rsid w:val="00F9336A"/>
    <w:rsid w:val="00F9395E"/>
    <w:rsid w:val="00F93DFA"/>
    <w:rsid w:val="00F93FE8"/>
    <w:rsid w:val="00F944AC"/>
    <w:rsid w:val="00F94F8B"/>
    <w:rsid w:val="00F9614E"/>
    <w:rsid w:val="00F963CC"/>
    <w:rsid w:val="00F96CDC"/>
    <w:rsid w:val="00F96DD6"/>
    <w:rsid w:val="00F970BC"/>
    <w:rsid w:val="00F97DE6"/>
    <w:rsid w:val="00FA07F5"/>
    <w:rsid w:val="00FA0FC9"/>
    <w:rsid w:val="00FA14BB"/>
    <w:rsid w:val="00FA1A19"/>
    <w:rsid w:val="00FA1D78"/>
    <w:rsid w:val="00FA1F1B"/>
    <w:rsid w:val="00FA23E1"/>
    <w:rsid w:val="00FA2539"/>
    <w:rsid w:val="00FA2AD8"/>
    <w:rsid w:val="00FA2E86"/>
    <w:rsid w:val="00FA3445"/>
    <w:rsid w:val="00FA35B7"/>
    <w:rsid w:val="00FA3AF2"/>
    <w:rsid w:val="00FA3E30"/>
    <w:rsid w:val="00FA4924"/>
    <w:rsid w:val="00FA4D86"/>
    <w:rsid w:val="00FA5374"/>
    <w:rsid w:val="00FA5448"/>
    <w:rsid w:val="00FA5577"/>
    <w:rsid w:val="00FA56B8"/>
    <w:rsid w:val="00FA5CE4"/>
    <w:rsid w:val="00FA5EF5"/>
    <w:rsid w:val="00FA5F12"/>
    <w:rsid w:val="00FA608A"/>
    <w:rsid w:val="00FA6241"/>
    <w:rsid w:val="00FA68F1"/>
    <w:rsid w:val="00FA6EDA"/>
    <w:rsid w:val="00FA755A"/>
    <w:rsid w:val="00FA756A"/>
    <w:rsid w:val="00FA7E40"/>
    <w:rsid w:val="00FB1049"/>
    <w:rsid w:val="00FB11BF"/>
    <w:rsid w:val="00FB155A"/>
    <w:rsid w:val="00FB1586"/>
    <w:rsid w:val="00FB1747"/>
    <w:rsid w:val="00FB19A9"/>
    <w:rsid w:val="00FB1D7C"/>
    <w:rsid w:val="00FB2155"/>
    <w:rsid w:val="00FB2203"/>
    <w:rsid w:val="00FB2279"/>
    <w:rsid w:val="00FB230D"/>
    <w:rsid w:val="00FB2385"/>
    <w:rsid w:val="00FB27B7"/>
    <w:rsid w:val="00FB2C62"/>
    <w:rsid w:val="00FB2C83"/>
    <w:rsid w:val="00FB3DC5"/>
    <w:rsid w:val="00FB417E"/>
    <w:rsid w:val="00FB43FF"/>
    <w:rsid w:val="00FB44F6"/>
    <w:rsid w:val="00FB452D"/>
    <w:rsid w:val="00FB4D22"/>
    <w:rsid w:val="00FB51DF"/>
    <w:rsid w:val="00FB5DCA"/>
    <w:rsid w:val="00FB6079"/>
    <w:rsid w:val="00FB6D07"/>
    <w:rsid w:val="00FB70A4"/>
    <w:rsid w:val="00FB7286"/>
    <w:rsid w:val="00FB7601"/>
    <w:rsid w:val="00FB76D9"/>
    <w:rsid w:val="00FB7740"/>
    <w:rsid w:val="00FB7A76"/>
    <w:rsid w:val="00FB7F2F"/>
    <w:rsid w:val="00FC044B"/>
    <w:rsid w:val="00FC07E8"/>
    <w:rsid w:val="00FC080F"/>
    <w:rsid w:val="00FC0B3E"/>
    <w:rsid w:val="00FC0B54"/>
    <w:rsid w:val="00FC1495"/>
    <w:rsid w:val="00FC1570"/>
    <w:rsid w:val="00FC1C99"/>
    <w:rsid w:val="00FC1FA9"/>
    <w:rsid w:val="00FC203E"/>
    <w:rsid w:val="00FC22F8"/>
    <w:rsid w:val="00FC24D9"/>
    <w:rsid w:val="00FC27A4"/>
    <w:rsid w:val="00FC2F4F"/>
    <w:rsid w:val="00FC2F57"/>
    <w:rsid w:val="00FC3CE2"/>
    <w:rsid w:val="00FC4020"/>
    <w:rsid w:val="00FC4463"/>
    <w:rsid w:val="00FC4ADC"/>
    <w:rsid w:val="00FC53F7"/>
    <w:rsid w:val="00FC64AF"/>
    <w:rsid w:val="00FC64CC"/>
    <w:rsid w:val="00FC6661"/>
    <w:rsid w:val="00FC6AC7"/>
    <w:rsid w:val="00FC6AEF"/>
    <w:rsid w:val="00FC6BD9"/>
    <w:rsid w:val="00FC740B"/>
    <w:rsid w:val="00FC74B9"/>
    <w:rsid w:val="00FD0CA2"/>
    <w:rsid w:val="00FD0FFD"/>
    <w:rsid w:val="00FD15B3"/>
    <w:rsid w:val="00FD177B"/>
    <w:rsid w:val="00FD19FB"/>
    <w:rsid w:val="00FD1A57"/>
    <w:rsid w:val="00FD1F26"/>
    <w:rsid w:val="00FD23FB"/>
    <w:rsid w:val="00FD267F"/>
    <w:rsid w:val="00FD340C"/>
    <w:rsid w:val="00FD35DF"/>
    <w:rsid w:val="00FD36C9"/>
    <w:rsid w:val="00FD38C1"/>
    <w:rsid w:val="00FD3A29"/>
    <w:rsid w:val="00FD4966"/>
    <w:rsid w:val="00FD4EDE"/>
    <w:rsid w:val="00FD501D"/>
    <w:rsid w:val="00FD5291"/>
    <w:rsid w:val="00FD55F3"/>
    <w:rsid w:val="00FD64A4"/>
    <w:rsid w:val="00FD69FC"/>
    <w:rsid w:val="00FD6CA8"/>
    <w:rsid w:val="00FD734B"/>
    <w:rsid w:val="00FD7770"/>
    <w:rsid w:val="00FD77DB"/>
    <w:rsid w:val="00FD7BFE"/>
    <w:rsid w:val="00FD7FCE"/>
    <w:rsid w:val="00FE001A"/>
    <w:rsid w:val="00FE066D"/>
    <w:rsid w:val="00FE06FF"/>
    <w:rsid w:val="00FE0948"/>
    <w:rsid w:val="00FE1304"/>
    <w:rsid w:val="00FE19B3"/>
    <w:rsid w:val="00FE1AE1"/>
    <w:rsid w:val="00FE1BFC"/>
    <w:rsid w:val="00FE1CC5"/>
    <w:rsid w:val="00FE20F5"/>
    <w:rsid w:val="00FE2450"/>
    <w:rsid w:val="00FE28B2"/>
    <w:rsid w:val="00FE3220"/>
    <w:rsid w:val="00FE38F9"/>
    <w:rsid w:val="00FE3ED0"/>
    <w:rsid w:val="00FE46A8"/>
    <w:rsid w:val="00FE4922"/>
    <w:rsid w:val="00FE4A22"/>
    <w:rsid w:val="00FE5674"/>
    <w:rsid w:val="00FE5A44"/>
    <w:rsid w:val="00FE5A79"/>
    <w:rsid w:val="00FE5C9B"/>
    <w:rsid w:val="00FE5D1E"/>
    <w:rsid w:val="00FE5FEC"/>
    <w:rsid w:val="00FE68CB"/>
    <w:rsid w:val="00FE724E"/>
    <w:rsid w:val="00FE7552"/>
    <w:rsid w:val="00FF0159"/>
    <w:rsid w:val="00FF1AF4"/>
    <w:rsid w:val="00FF1B06"/>
    <w:rsid w:val="00FF2D17"/>
    <w:rsid w:val="00FF2F4A"/>
    <w:rsid w:val="00FF3352"/>
    <w:rsid w:val="00FF3922"/>
    <w:rsid w:val="00FF3C05"/>
    <w:rsid w:val="00FF431E"/>
    <w:rsid w:val="00FF4976"/>
    <w:rsid w:val="00FF50BB"/>
    <w:rsid w:val="00FF5390"/>
    <w:rsid w:val="00FF5CFB"/>
    <w:rsid w:val="00FF62F9"/>
    <w:rsid w:val="00FF66D7"/>
    <w:rsid w:val="00FF696A"/>
    <w:rsid w:val="00FF6BA1"/>
    <w:rsid w:val="00FF6DBE"/>
    <w:rsid w:val="00FF6E2A"/>
    <w:rsid w:val="00FF710F"/>
    <w:rsid w:val="00FF73B8"/>
    <w:rsid w:val="00FF7746"/>
    <w:rsid w:val="00FF7E5E"/>
    <w:rsid w:val="010B37F5"/>
    <w:rsid w:val="02615BF1"/>
    <w:rsid w:val="030D3B7D"/>
    <w:rsid w:val="03E12F49"/>
    <w:rsid w:val="04826D2E"/>
    <w:rsid w:val="05915E96"/>
    <w:rsid w:val="086054CD"/>
    <w:rsid w:val="0A885805"/>
    <w:rsid w:val="0A984BB5"/>
    <w:rsid w:val="0AEA528F"/>
    <w:rsid w:val="0B1A07D1"/>
    <w:rsid w:val="0B5C2086"/>
    <w:rsid w:val="0C1C5981"/>
    <w:rsid w:val="0C727688"/>
    <w:rsid w:val="0D3037CB"/>
    <w:rsid w:val="0D5B797E"/>
    <w:rsid w:val="0DAE6126"/>
    <w:rsid w:val="0F3E390C"/>
    <w:rsid w:val="0FE27EE9"/>
    <w:rsid w:val="100C702F"/>
    <w:rsid w:val="103A4EA9"/>
    <w:rsid w:val="10C41612"/>
    <w:rsid w:val="10C73D49"/>
    <w:rsid w:val="10E667EF"/>
    <w:rsid w:val="128E498E"/>
    <w:rsid w:val="12B652F8"/>
    <w:rsid w:val="134306C0"/>
    <w:rsid w:val="135668FE"/>
    <w:rsid w:val="14DC4780"/>
    <w:rsid w:val="1637677A"/>
    <w:rsid w:val="165506D7"/>
    <w:rsid w:val="16D056D6"/>
    <w:rsid w:val="16DA7F60"/>
    <w:rsid w:val="17332EE7"/>
    <w:rsid w:val="17DC4A97"/>
    <w:rsid w:val="1BC034FF"/>
    <w:rsid w:val="1BC06B21"/>
    <w:rsid w:val="1C251CA5"/>
    <w:rsid w:val="1C5D0BEE"/>
    <w:rsid w:val="1E7D0C77"/>
    <w:rsid w:val="1ECF7290"/>
    <w:rsid w:val="1EDA681D"/>
    <w:rsid w:val="1F063671"/>
    <w:rsid w:val="211D4897"/>
    <w:rsid w:val="227C56E4"/>
    <w:rsid w:val="231D2D2E"/>
    <w:rsid w:val="239D4B92"/>
    <w:rsid w:val="24E52C95"/>
    <w:rsid w:val="252539C3"/>
    <w:rsid w:val="25A86493"/>
    <w:rsid w:val="276B68F3"/>
    <w:rsid w:val="287F6A6F"/>
    <w:rsid w:val="29434B81"/>
    <w:rsid w:val="29A70A2C"/>
    <w:rsid w:val="2A1453CF"/>
    <w:rsid w:val="2B5270F2"/>
    <w:rsid w:val="2C413F7A"/>
    <w:rsid w:val="2D61371B"/>
    <w:rsid w:val="2DBA7A8A"/>
    <w:rsid w:val="2FD55566"/>
    <w:rsid w:val="2FEE38B6"/>
    <w:rsid w:val="308A1424"/>
    <w:rsid w:val="338E32D5"/>
    <w:rsid w:val="36666714"/>
    <w:rsid w:val="367656F6"/>
    <w:rsid w:val="377E3942"/>
    <w:rsid w:val="380C13BD"/>
    <w:rsid w:val="38190834"/>
    <w:rsid w:val="38BC714F"/>
    <w:rsid w:val="3B0C0B24"/>
    <w:rsid w:val="3B7C0908"/>
    <w:rsid w:val="3E2F71BE"/>
    <w:rsid w:val="3E6B623F"/>
    <w:rsid w:val="3F374877"/>
    <w:rsid w:val="3F3C12AC"/>
    <w:rsid w:val="3F442F49"/>
    <w:rsid w:val="4037567F"/>
    <w:rsid w:val="404A4E73"/>
    <w:rsid w:val="417816C8"/>
    <w:rsid w:val="41945567"/>
    <w:rsid w:val="41C10B87"/>
    <w:rsid w:val="41FA07F3"/>
    <w:rsid w:val="43102EFE"/>
    <w:rsid w:val="43AA0EDA"/>
    <w:rsid w:val="43BE5141"/>
    <w:rsid w:val="451C3532"/>
    <w:rsid w:val="45FB137C"/>
    <w:rsid w:val="477845A4"/>
    <w:rsid w:val="495E1254"/>
    <w:rsid w:val="496161B6"/>
    <w:rsid w:val="4987673E"/>
    <w:rsid w:val="499671D0"/>
    <w:rsid w:val="4A250E2D"/>
    <w:rsid w:val="4A280361"/>
    <w:rsid w:val="4A5E2A1E"/>
    <w:rsid w:val="4BBE5256"/>
    <w:rsid w:val="4C086C81"/>
    <w:rsid w:val="4C1A7361"/>
    <w:rsid w:val="4E9310F7"/>
    <w:rsid w:val="4F0F1DE9"/>
    <w:rsid w:val="503945CF"/>
    <w:rsid w:val="512C5B6C"/>
    <w:rsid w:val="517A5434"/>
    <w:rsid w:val="518F1C48"/>
    <w:rsid w:val="519242D4"/>
    <w:rsid w:val="519C4558"/>
    <w:rsid w:val="52F34468"/>
    <w:rsid w:val="53085941"/>
    <w:rsid w:val="53A0347E"/>
    <w:rsid w:val="56336607"/>
    <w:rsid w:val="56FB057F"/>
    <w:rsid w:val="574720D1"/>
    <w:rsid w:val="57761BA8"/>
    <w:rsid w:val="57B975FE"/>
    <w:rsid w:val="598D4177"/>
    <w:rsid w:val="5A4B6B62"/>
    <w:rsid w:val="5B6A1223"/>
    <w:rsid w:val="5C394678"/>
    <w:rsid w:val="5D1F7DEB"/>
    <w:rsid w:val="5D891CE5"/>
    <w:rsid w:val="5DB961EA"/>
    <w:rsid w:val="5FDE18E6"/>
    <w:rsid w:val="60825F80"/>
    <w:rsid w:val="60C24C13"/>
    <w:rsid w:val="61977FC0"/>
    <w:rsid w:val="62053A53"/>
    <w:rsid w:val="63D52D8F"/>
    <w:rsid w:val="640D564E"/>
    <w:rsid w:val="64AF5C32"/>
    <w:rsid w:val="653D1756"/>
    <w:rsid w:val="656F5179"/>
    <w:rsid w:val="66612E58"/>
    <w:rsid w:val="66891289"/>
    <w:rsid w:val="66F37E01"/>
    <w:rsid w:val="67101912"/>
    <w:rsid w:val="67A26005"/>
    <w:rsid w:val="67EC6F40"/>
    <w:rsid w:val="685323C7"/>
    <w:rsid w:val="68D02EC7"/>
    <w:rsid w:val="68DF39C3"/>
    <w:rsid w:val="68FA2624"/>
    <w:rsid w:val="6A132791"/>
    <w:rsid w:val="6A206E96"/>
    <w:rsid w:val="6A516119"/>
    <w:rsid w:val="6BD9385B"/>
    <w:rsid w:val="6CDE7BD0"/>
    <w:rsid w:val="6FA451E2"/>
    <w:rsid w:val="70DB14C5"/>
    <w:rsid w:val="711A0B9D"/>
    <w:rsid w:val="714F6429"/>
    <w:rsid w:val="71D002F5"/>
    <w:rsid w:val="756C7D1E"/>
    <w:rsid w:val="79350448"/>
    <w:rsid w:val="797A33BA"/>
    <w:rsid w:val="7A363361"/>
    <w:rsid w:val="7AF53185"/>
    <w:rsid w:val="7D3A189F"/>
    <w:rsid w:val="7DEB6DED"/>
    <w:rsid w:val="7F2F1AE2"/>
    <w:rsid w:val="7F477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Body Text"/>
    <w:basedOn w:val="1"/>
    <w:qFormat/>
    <w:uiPriority w:val="1"/>
    <w:pPr>
      <w:ind w:left="20"/>
    </w:pPr>
    <w:rPr>
      <w:rFonts w:ascii="仿宋" w:hAnsi="仿宋" w:eastAsia="仿宋" w:cs="仿宋"/>
      <w:sz w:val="32"/>
      <w:szCs w:val="32"/>
      <w:lang w:val="zh-CN" w:bidi="zh-CN"/>
    </w:rPr>
  </w:style>
  <w:style w:type="paragraph" w:styleId="5">
    <w:name w:val="Plain Text"/>
    <w:qFormat/>
    <w:uiPriority w:val="0"/>
    <w:pPr>
      <w:widowControl w:val="0"/>
      <w:jc w:val="both"/>
    </w:pPr>
    <w:rPr>
      <w:rFonts w:ascii="宋体" w:hAnsi="Courier New" w:eastAsiaTheme="minorEastAsia" w:cstheme="minorBidi"/>
      <w:lang w:val="en-US" w:eastAsia="zh-CN" w:bidi="ar-SA"/>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1">
    <w:name w:val="Normal (Web)"/>
    <w:basedOn w:val="1"/>
    <w:unhideWhenUsed/>
    <w:qFormat/>
    <w:uiPriority w:val="99"/>
    <w:pPr>
      <w:spacing w:beforeAutospacing="1" w:afterAutospacing="1"/>
      <w:jc w:val="left"/>
    </w:pPr>
    <w:rPr>
      <w:rFonts w:cs="Times New Roman"/>
      <w:kern w:val="0"/>
      <w:sz w:val="24"/>
    </w:rPr>
  </w:style>
  <w:style w:type="paragraph" w:styleId="12">
    <w:name w:val="annotation subject"/>
    <w:basedOn w:val="3"/>
    <w:next w:val="3"/>
    <w:link w:val="29"/>
    <w:semiHidden/>
    <w:unhideWhenUsed/>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qFormat/>
    <w:uiPriority w:val="0"/>
  </w:style>
  <w:style w:type="character" w:styleId="18">
    <w:name w:val="annotation reference"/>
    <w:basedOn w:val="15"/>
    <w:semiHidden/>
    <w:unhideWhenUsed/>
    <w:qFormat/>
    <w:uiPriority w:val="99"/>
    <w:rPr>
      <w:sz w:val="21"/>
      <w:szCs w:val="21"/>
    </w:rPr>
  </w:style>
  <w:style w:type="character" w:customStyle="1" w:styleId="19">
    <w:name w:val="日期 字符"/>
    <w:basedOn w:val="15"/>
    <w:link w:val="6"/>
    <w:semiHidden/>
    <w:qFormat/>
    <w:uiPriority w:val="99"/>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样式1"/>
    <w:basedOn w:val="1"/>
    <w:qFormat/>
    <w:uiPriority w:val="0"/>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批注框文本 字符"/>
    <w:basedOn w:val="15"/>
    <w:link w:val="7"/>
    <w:semiHidden/>
    <w:qFormat/>
    <w:uiPriority w:val="99"/>
    <w:rPr>
      <w:kern w:val="2"/>
      <w:sz w:val="18"/>
      <w:szCs w:val="18"/>
    </w:rPr>
  </w:style>
  <w:style w:type="character" w:customStyle="1" w:styleId="26">
    <w:name w:val="15"/>
    <w:basedOn w:val="15"/>
    <w:qFormat/>
    <w:uiPriority w:val="0"/>
    <w:rPr>
      <w:rFonts w:hint="default" w:ascii="Times New Roman" w:hAnsi="Times New Roman" w:cs="Times New Roman"/>
    </w:rPr>
  </w:style>
  <w:style w:type="paragraph" w:customStyle="1" w:styleId="27">
    <w:name w:val="ueditor-text-p_display"/>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8">
    <w:name w:val="批注文字 字符"/>
    <w:basedOn w:val="15"/>
    <w:link w:val="3"/>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1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24832</Words>
  <Characters>25794</Characters>
  <Lines>1</Lines>
  <Paragraphs>1</Paragraphs>
  <TotalTime>9</TotalTime>
  <ScaleCrop>false</ScaleCrop>
  <LinksUpToDate>false</LinksUpToDate>
  <CharactersWithSpaces>35581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2023-04-04T05:24:00Z</dcterms:created>
  <dc:creator>陈伟</dc:creator>
  <cp:lastModifiedBy>蒂朵</cp:lastModifiedBy>
  <cp:lastPrinted>2023-03-21T05:33:00Z</cp:lastPrinted>
  <dcterms:modified xsi:type="dcterms:W3CDTF">2023-11-01T06:10:58Z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22058EC3627645EEAF93CB18BF539DE6_13</vt:lpwstr>
  </property>
</Properties>
</file>